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89D51" w14:textId="77777777" w:rsidR="006735DE" w:rsidRPr="00B41F47" w:rsidRDefault="006735DE" w:rsidP="006735DE">
      <w:pPr>
        <w:shd w:val="clear" w:color="auto" w:fill="FFFFFF"/>
        <w:tabs>
          <w:tab w:val="left" w:pos="3969"/>
        </w:tabs>
        <w:spacing w:after="0"/>
        <w:rPr>
          <w:rFonts w:asciiTheme="majorHAnsi" w:hAnsiTheme="majorHAnsi" w:cstheme="majorHAnsi"/>
          <w:b/>
          <w:bCs/>
          <w:sz w:val="36"/>
          <w:szCs w:val="36"/>
          <w:u w:val="single"/>
          <w:bdr w:val="none" w:sz="0" w:space="0" w:color="auto" w:frame="1"/>
          <w:shd w:val="clear" w:color="auto" w:fill="FFFFFF"/>
        </w:rPr>
      </w:pPr>
      <w:r w:rsidRPr="00B41F47">
        <w:rPr>
          <w:rFonts w:asciiTheme="majorHAnsi" w:hAnsiTheme="majorHAnsi" w:cstheme="majorHAnsi"/>
          <w:b/>
          <w:bCs/>
          <w:sz w:val="36"/>
          <w:szCs w:val="36"/>
          <w:u w:val="single"/>
          <w:bdr w:val="none" w:sz="0" w:space="0" w:color="auto" w:frame="1"/>
          <w:shd w:val="clear" w:color="auto" w:fill="FFFFFF"/>
        </w:rPr>
        <w:t>PRIJEDLOG AKTA</w:t>
      </w:r>
    </w:p>
    <w:p w14:paraId="34D817A6" w14:textId="77777777" w:rsidR="006735DE" w:rsidRDefault="006735DE" w:rsidP="006735DE">
      <w:pPr>
        <w:shd w:val="clear" w:color="auto" w:fill="FFFFFF"/>
        <w:tabs>
          <w:tab w:val="left" w:pos="3969"/>
        </w:tabs>
        <w:spacing w:after="0"/>
        <w:jc w:val="center"/>
        <w:rPr>
          <w:rFonts w:asciiTheme="majorHAnsi" w:hAnsiTheme="majorHAnsi" w:cstheme="majorHAnsi"/>
          <w:b/>
          <w:bCs/>
          <w:sz w:val="36"/>
          <w:szCs w:val="36"/>
          <w:bdr w:val="none" w:sz="0" w:space="0" w:color="auto" w:frame="1"/>
          <w:shd w:val="clear" w:color="auto" w:fill="FFFFFF"/>
        </w:rPr>
      </w:pPr>
    </w:p>
    <w:p w14:paraId="61101272" w14:textId="77777777" w:rsidR="006735DE" w:rsidRPr="00E3304B" w:rsidRDefault="006735DE" w:rsidP="006735DE">
      <w:pPr>
        <w:shd w:val="clear" w:color="auto" w:fill="FFFFFF"/>
        <w:tabs>
          <w:tab w:val="left" w:pos="3969"/>
        </w:tabs>
        <w:spacing w:after="0"/>
        <w:jc w:val="center"/>
        <w:rPr>
          <w:rFonts w:asciiTheme="majorHAnsi" w:hAnsiTheme="majorHAnsi" w:cstheme="majorHAnsi"/>
          <w:b/>
          <w:bCs/>
          <w:sz w:val="36"/>
          <w:szCs w:val="36"/>
          <w:bdr w:val="none" w:sz="0" w:space="0" w:color="auto" w:frame="1"/>
          <w:shd w:val="clear" w:color="auto" w:fill="FFFFFF"/>
        </w:rPr>
      </w:pPr>
      <w:r w:rsidRPr="00E3304B">
        <w:rPr>
          <w:rFonts w:asciiTheme="majorHAnsi" w:hAnsiTheme="majorHAnsi" w:cstheme="majorHAnsi"/>
          <w:b/>
          <w:bCs/>
          <w:sz w:val="36"/>
          <w:szCs w:val="36"/>
          <w:bdr w:val="none" w:sz="0" w:space="0" w:color="auto" w:frame="1"/>
          <w:shd w:val="clear" w:color="auto" w:fill="FFFFFF"/>
        </w:rPr>
        <w:t>R E P U B L I K A   H R V A T S K A</w:t>
      </w:r>
    </w:p>
    <w:p w14:paraId="40A082C5" w14:textId="77777777" w:rsidR="006735DE" w:rsidRPr="00E3304B" w:rsidRDefault="006735DE" w:rsidP="006735DE">
      <w:pPr>
        <w:spacing w:after="0"/>
        <w:jc w:val="center"/>
        <w:rPr>
          <w:rFonts w:asciiTheme="majorHAnsi" w:hAnsiTheme="majorHAnsi" w:cstheme="majorHAnsi"/>
          <w:b/>
          <w:bCs/>
          <w:sz w:val="36"/>
          <w:szCs w:val="36"/>
          <w:bdr w:val="none" w:sz="0" w:space="0" w:color="auto" w:frame="1"/>
          <w:shd w:val="clear" w:color="auto" w:fill="FFFFFF"/>
        </w:rPr>
      </w:pPr>
      <w:r w:rsidRPr="00E3304B">
        <w:rPr>
          <w:rFonts w:asciiTheme="majorHAnsi" w:hAnsiTheme="majorHAnsi" w:cstheme="majorHAnsi"/>
          <w:b/>
          <w:bCs/>
          <w:sz w:val="36"/>
          <w:szCs w:val="36"/>
          <w:bdr w:val="none" w:sz="0" w:space="0" w:color="auto" w:frame="1"/>
          <w:shd w:val="clear" w:color="auto" w:fill="FFFFFF"/>
        </w:rPr>
        <w:t>KOPRIVNIČKO - KRIŽEVAČKA ŽUPANIJA</w:t>
      </w:r>
    </w:p>
    <w:p w14:paraId="68C593DC" w14:textId="77777777" w:rsidR="006735DE" w:rsidRPr="00E3304B" w:rsidRDefault="006735DE" w:rsidP="006735DE">
      <w:pPr>
        <w:spacing w:after="0"/>
        <w:jc w:val="center"/>
        <w:rPr>
          <w:rFonts w:asciiTheme="majorHAnsi" w:eastAsia="Times New Roman" w:hAnsiTheme="majorHAnsi" w:cstheme="majorHAnsi"/>
          <w:sz w:val="24"/>
        </w:rPr>
      </w:pPr>
      <w:r w:rsidRPr="00E3304B">
        <w:rPr>
          <w:rFonts w:asciiTheme="majorHAnsi" w:hAnsiTheme="majorHAnsi" w:cstheme="majorHAnsi"/>
          <w:b/>
          <w:bCs/>
          <w:sz w:val="36"/>
          <w:szCs w:val="36"/>
          <w:bdr w:val="none" w:sz="0" w:space="0" w:color="auto" w:frame="1"/>
          <w:shd w:val="clear" w:color="auto" w:fill="FFFFFF"/>
        </w:rPr>
        <w:t>OPĆINA HLEBINE</w:t>
      </w:r>
    </w:p>
    <w:p w14:paraId="7EC64605" w14:textId="77777777" w:rsidR="006735DE" w:rsidRPr="00E3304B" w:rsidRDefault="006735DE" w:rsidP="006735DE">
      <w:pPr>
        <w:spacing w:after="0"/>
        <w:jc w:val="center"/>
        <w:rPr>
          <w:rFonts w:asciiTheme="majorHAnsi" w:eastAsia="Times New Roman" w:hAnsiTheme="majorHAnsi" w:cstheme="majorHAnsi"/>
          <w:sz w:val="24"/>
        </w:rPr>
      </w:pPr>
    </w:p>
    <w:p w14:paraId="17792BA0" w14:textId="77777777" w:rsidR="006735DE" w:rsidRPr="00E3304B" w:rsidRDefault="006735DE" w:rsidP="006735DE">
      <w:pPr>
        <w:spacing w:after="0"/>
        <w:jc w:val="center"/>
        <w:rPr>
          <w:rFonts w:asciiTheme="majorHAnsi" w:eastAsia="Times New Roman" w:hAnsiTheme="majorHAnsi" w:cstheme="majorHAnsi"/>
          <w:sz w:val="24"/>
        </w:rPr>
      </w:pPr>
    </w:p>
    <w:p w14:paraId="1E8B4BB4" w14:textId="77777777" w:rsidR="006735DE" w:rsidRPr="00E3304B" w:rsidRDefault="006735DE" w:rsidP="006735DE">
      <w:pPr>
        <w:spacing w:after="0"/>
        <w:jc w:val="center"/>
        <w:rPr>
          <w:rFonts w:asciiTheme="majorHAnsi" w:eastAsia="Times New Roman" w:hAnsiTheme="majorHAnsi" w:cstheme="majorHAnsi"/>
          <w:sz w:val="24"/>
        </w:rPr>
      </w:pPr>
    </w:p>
    <w:p w14:paraId="60E4032B" w14:textId="77777777" w:rsidR="006735DE" w:rsidRPr="00E3304B" w:rsidRDefault="006735DE" w:rsidP="006735DE">
      <w:pPr>
        <w:spacing w:after="0"/>
        <w:jc w:val="center"/>
        <w:rPr>
          <w:rFonts w:asciiTheme="majorHAnsi" w:eastAsia="Times New Roman" w:hAnsiTheme="majorHAnsi" w:cstheme="majorHAnsi"/>
          <w:sz w:val="24"/>
        </w:rPr>
      </w:pPr>
      <w:r w:rsidRPr="00E3304B">
        <w:rPr>
          <w:rFonts w:asciiTheme="majorHAnsi" w:hAnsiTheme="majorHAnsi" w:cstheme="majorHAnsi"/>
          <w:b/>
          <w:bCs/>
          <w:noProof/>
          <w:sz w:val="36"/>
          <w:szCs w:val="36"/>
          <w:bdr w:val="none" w:sz="0" w:space="0" w:color="auto" w:frame="1"/>
          <w:shd w:val="clear" w:color="auto" w:fill="FFFFFF"/>
        </w:rPr>
        <w:drawing>
          <wp:inline distT="0" distB="0" distL="0" distR="0" wp14:anchorId="1534D60D" wp14:editId="270470F0">
            <wp:extent cx="1582420" cy="2860675"/>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2420" cy="2860675"/>
                    </a:xfrm>
                    <a:prstGeom prst="rect">
                      <a:avLst/>
                    </a:prstGeom>
                    <a:noFill/>
                    <a:ln>
                      <a:noFill/>
                    </a:ln>
                  </pic:spPr>
                </pic:pic>
              </a:graphicData>
            </a:graphic>
          </wp:inline>
        </w:drawing>
      </w:r>
    </w:p>
    <w:p w14:paraId="265A6D1A" w14:textId="77777777" w:rsidR="006735DE" w:rsidRPr="00E3304B" w:rsidRDefault="006735DE" w:rsidP="006735DE">
      <w:pPr>
        <w:tabs>
          <w:tab w:val="left" w:pos="3107"/>
          <w:tab w:val="center" w:pos="4535"/>
        </w:tabs>
        <w:spacing w:after="0"/>
        <w:jc w:val="center"/>
        <w:rPr>
          <w:rFonts w:asciiTheme="majorHAnsi" w:eastAsia="Times New Roman" w:hAnsiTheme="majorHAnsi" w:cstheme="majorHAnsi"/>
          <w:b/>
          <w:sz w:val="36"/>
          <w:szCs w:val="36"/>
        </w:rPr>
      </w:pPr>
    </w:p>
    <w:p w14:paraId="7618482C" w14:textId="77777777" w:rsidR="006735DE" w:rsidRPr="00E3304B" w:rsidRDefault="006735DE" w:rsidP="006735DE">
      <w:pPr>
        <w:spacing w:after="0"/>
        <w:jc w:val="center"/>
        <w:rPr>
          <w:rFonts w:asciiTheme="majorHAnsi" w:eastAsia="Times New Roman" w:hAnsiTheme="majorHAnsi" w:cstheme="majorHAnsi"/>
          <w:b/>
          <w:sz w:val="36"/>
          <w:szCs w:val="36"/>
        </w:rPr>
      </w:pPr>
    </w:p>
    <w:p w14:paraId="1C95B600" w14:textId="77777777" w:rsidR="006735DE" w:rsidRPr="00E3304B" w:rsidRDefault="006735DE" w:rsidP="006735DE">
      <w:pPr>
        <w:pStyle w:val="Naslov1"/>
        <w:spacing w:before="0" w:beforeAutospacing="0" w:after="0" w:afterAutospacing="0" w:line="276" w:lineRule="auto"/>
        <w:jc w:val="center"/>
        <w:rPr>
          <w:rFonts w:asciiTheme="majorHAnsi" w:hAnsiTheme="majorHAnsi" w:cstheme="majorHAnsi"/>
          <w:sz w:val="36"/>
          <w:szCs w:val="36"/>
        </w:rPr>
      </w:pPr>
      <w:bookmarkStart w:id="0" w:name="_Toc462228807"/>
      <w:bookmarkStart w:id="1" w:name="_Toc462229557"/>
      <w:bookmarkStart w:id="2" w:name="_Toc462231219"/>
      <w:bookmarkStart w:id="3" w:name="_Toc462231919"/>
      <w:bookmarkStart w:id="4" w:name="_Toc462235045"/>
      <w:bookmarkStart w:id="5" w:name="_Toc462324638"/>
      <w:bookmarkStart w:id="6" w:name="_Toc462657740"/>
      <w:bookmarkStart w:id="7" w:name="_Toc463608153"/>
      <w:bookmarkStart w:id="8" w:name="_Toc464739160"/>
      <w:bookmarkStart w:id="9" w:name="_Toc525303840"/>
      <w:bookmarkStart w:id="10" w:name="_Toc527728852"/>
      <w:bookmarkStart w:id="11" w:name="_Toc529788328"/>
      <w:bookmarkStart w:id="12" w:name="_Toc531079072"/>
      <w:bookmarkStart w:id="13" w:name="_Toc17896989"/>
      <w:bookmarkStart w:id="14" w:name="_Toc21982779"/>
      <w:bookmarkStart w:id="15" w:name="_Toc21982912"/>
      <w:bookmarkStart w:id="16" w:name="_Toc22208332"/>
      <w:bookmarkStart w:id="17" w:name="_Toc26193222"/>
      <w:bookmarkStart w:id="18" w:name="_Toc27040160"/>
      <w:bookmarkStart w:id="19" w:name="_Toc29551626"/>
      <w:bookmarkStart w:id="20" w:name="_Toc32991491"/>
      <w:bookmarkStart w:id="21" w:name="_Toc33533158"/>
      <w:bookmarkStart w:id="22" w:name="_Toc35845178"/>
      <w:bookmarkStart w:id="23" w:name="_Toc39655986"/>
      <w:bookmarkStart w:id="24" w:name="_Toc39656124"/>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3673D4C6" w14:textId="77777777" w:rsidR="006735DE" w:rsidRPr="00E3304B" w:rsidRDefault="006735DE" w:rsidP="006735DE">
      <w:pPr>
        <w:spacing w:after="0"/>
        <w:jc w:val="center"/>
        <w:rPr>
          <w:rFonts w:asciiTheme="majorHAnsi" w:hAnsiTheme="majorHAnsi" w:cstheme="majorHAnsi"/>
          <w:b/>
          <w:bCs/>
          <w:sz w:val="48"/>
          <w:szCs w:val="48"/>
        </w:rPr>
      </w:pPr>
      <w:r w:rsidRPr="00E3304B">
        <w:rPr>
          <w:rFonts w:asciiTheme="majorHAnsi" w:hAnsiTheme="majorHAnsi" w:cstheme="majorHAnsi"/>
          <w:b/>
          <w:bCs/>
          <w:sz w:val="48"/>
          <w:szCs w:val="48"/>
        </w:rPr>
        <w:t>GODIŠNJI PLAN</w:t>
      </w:r>
    </w:p>
    <w:p w14:paraId="14B6814E" w14:textId="77777777" w:rsidR="006735DE" w:rsidRPr="00E3304B" w:rsidRDefault="006735DE" w:rsidP="006735DE">
      <w:pPr>
        <w:spacing w:after="0"/>
        <w:jc w:val="center"/>
        <w:rPr>
          <w:rFonts w:asciiTheme="majorHAnsi" w:hAnsiTheme="majorHAnsi" w:cstheme="majorHAnsi"/>
          <w:b/>
          <w:bCs/>
          <w:sz w:val="40"/>
          <w:szCs w:val="40"/>
        </w:rPr>
      </w:pPr>
      <w:r w:rsidRPr="00E3304B">
        <w:rPr>
          <w:rFonts w:asciiTheme="majorHAnsi" w:hAnsiTheme="majorHAnsi" w:cstheme="majorHAnsi"/>
          <w:b/>
          <w:bCs/>
          <w:sz w:val="40"/>
          <w:szCs w:val="40"/>
        </w:rPr>
        <w:t>UPRAVLJANJA IMOVINOM</w:t>
      </w:r>
    </w:p>
    <w:p w14:paraId="388B4ADA" w14:textId="77777777" w:rsidR="006735DE" w:rsidRPr="00E3304B" w:rsidRDefault="006735DE" w:rsidP="006735DE">
      <w:pPr>
        <w:spacing w:after="0"/>
        <w:jc w:val="center"/>
        <w:rPr>
          <w:rFonts w:asciiTheme="majorHAnsi" w:hAnsiTheme="majorHAnsi" w:cstheme="majorHAnsi"/>
          <w:b/>
          <w:bCs/>
          <w:sz w:val="40"/>
          <w:szCs w:val="40"/>
        </w:rPr>
      </w:pPr>
      <w:r w:rsidRPr="00E3304B">
        <w:rPr>
          <w:rFonts w:asciiTheme="majorHAnsi" w:hAnsiTheme="majorHAnsi" w:cstheme="majorHAnsi"/>
          <w:b/>
          <w:bCs/>
          <w:sz w:val="40"/>
          <w:szCs w:val="40"/>
        </w:rPr>
        <w:t xml:space="preserve">U VLASNIŠTVU OPĆINE HLEBINE </w:t>
      </w:r>
    </w:p>
    <w:p w14:paraId="52C36BE7" w14:textId="216C2689" w:rsidR="006735DE" w:rsidRPr="00E3304B" w:rsidRDefault="006735DE" w:rsidP="006735DE">
      <w:pPr>
        <w:spacing w:after="0"/>
        <w:jc w:val="center"/>
        <w:rPr>
          <w:rFonts w:asciiTheme="majorHAnsi" w:hAnsiTheme="majorHAnsi" w:cstheme="majorHAnsi"/>
          <w:b/>
          <w:bCs/>
          <w:sz w:val="40"/>
          <w:szCs w:val="40"/>
        </w:rPr>
      </w:pPr>
      <w:r w:rsidRPr="00E3304B">
        <w:rPr>
          <w:rFonts w:asciiTheme="majorHAnsi" w:hAnsiTheme="majorHAnsi" w:cstheme="majorHAnsi"/>
          <w:b/>
          <w:bCs/>
          <w:sz w:val="40"/>
          <w:szCs w:val="40"/>
        </w:rPr>
        <w:t>ZA 202</w:t>
      </w:r>
      <w:r w:rsidR="00607D2C">
        <w:rPr>
          <w:rFonts w:asciiTheme="majorHAnsi" w:hAnsiTheme="majorHAnsi" w:cstheme="majorHAnsi"/>
          <w:b/>
          <w:bCs/>
          <w:sz w:val="40"/>
          <w:szCs w:val="40"/>
        </w:rPr>
        <w:t>6</w:t>
      </w:r>
      <w:r w:rsidRPr="00E3304B">
        <w:rPr>
          <w:rFonts w:asciiTheme="majorHAnsi" w:hAnsiTheme="majorHAnsi" w:cstheme="majorHAnsi"/>
          <w:b/>
          <w:bCs/>
          <w:sz w:val="40"/>
          <w:szCs w:val="40"/>
        </w:rPr>
        <w:t>. GODINU</w:t>
      </w:r>
    </w:p>
    <w:p w14:paraId="2E0F6D89" w14:textId="77777777" w:rsidR="006735DE" w:rsidRPr="00E3304B" w:rsidRDefault="006735DE" w:rsidP="006735DE">
      <w:pPr>
        <w:spacing w:after="0"/>
        <w:jc w:val="center"/>
        <w:rPr>
          <w:rFonts w:asciiTheme="majorHAnsi" w:eastAsia="Times New Roman" w:hAnsiTheme="majorHAnsi" w:cstheme="majorHAnsi"/>
          <w:sz w:val="36"/>
          <w:szCs w:val="36"/>
        </w:rPr>
      </w:pPr>
    </w:p>
    <w:p w14:paraId="20E9FAD6" w14:textId="77777777" w:rsidR="006735DE" w:rsidRPr="00E3304B" w:rsidRDefault="006735DE" w:rsidP="006735DE">
      <w:pPr>
        <w:spacing w:after="0"/>
        <w:jc w:val="center"/>
        <w:rPr>
          <w:rFonts w:asciiTheme="majorHAnsi" w:eastAsia="Times New Roman" w:hAnsiTheme="majorHAnsi" w:cstheme="majorHAnsi"/>
          <w:sz w:val="24"/>
        </w:rPr>
      </w:pPr>
    </w:p>
    <w:p w14:paraId="4B48A3F5" w14:textId="77777777" w:rsidR="006735DE" w:rsidRPr="00E3304B" w:rsidRDefault="006735DE" w:rsidP="006735DE">
      <w:pPr>
        <w:spacing w:after="0"/>
        <w:jc w:val="center"/>
        <w:rPr>
          <w:rFonts w:asciiTheme="majorHAnsi" w:eastAsia="Times New Roman" w:hAnsiTheme="majorHAnsi" w:cstheme="majorHAnsi"/>
          <w:sz w:val="24"/>
        </w:rPr>
      </w:pPr>
    </w:p>
    <w:p w14:paraId="3CC6BB08" w14:textId="77777777" w:rsidR="006735DE" w:rsidRPr="00E3304B" w:rsidRDefault="006735DE" w:rsidP="006735DE">
      <w:pPr>
        <w:spacing w:after="0"/>
        <w:jc w:val="center"/>
        <w:rPr>
          <w:rFonts w:asciiTheme="majorHAnsi" w:eastAsia="Times New Roman" w:hAnsiTheme="majorHAnsi" w:cstheme="majorHAnsi"/>
          <w:sz w:val="24"/>
        </w:rPr>
      </w:pPr>
    </w:p>
    <w:p w14:paraId="2F01F142" w14:textId="77777777" w:rsidR="006735DE" w:rsidRPr="00E3304B" w:rsidRDefault="006735DE" w:rsidP="006735DE">
      <w:pPr>
        <w:spacing w:after="0"/>
        <w:jc w:val="center"/>
        <w:rPr>
          <w:rFonts w:asciiTheme="majorHAnsi" w:eastAsia="Times New Roman" w:hAnsiTheme="majorHAnsi" w:cstheme="majorHAnsi"/>
          <w:sz w:val="24"/>
        </w:rPr>
      </w:pPr>
    </w:p>
    <w:p w14:paraId="78913229" w14:textId="77777777" w:rsidR="006735DE" w:rsidRPr="00E3304B" w:rsidRDefault="006735DE" w:rsidP="006735DE">
      <w:pPr>
        <w:spacing w:after="0"/>
        <w:rPr>
          <w:rFonts w:asciiTheme="majorHAnsi" w:eastAsia="Times New Roman" w:hAnsiTheme="majorHAnsi" w:cstheme="majorHAnsi"/>
          <w:sz w:val="24"/>
        </w:rPr>
      </w:pPr>
    </w:p>
    <w:p w14:paraId="753E5025" w14:textId="5A156BAE" w:rsidR="006735DE" w:rsidRPr="00E3304B" w:rsidRDefault="006735DE" w:rsidP="006735DE">
      <w:pPr>
        <w:spacing w:after="0"/>
        <w:jc w:val="center"/>
        <w:rPr>
          <w:rFonts w:asciiTheme="majorHAnsi" w:eastAsia="Times New Roman" w:hAnsiTheme="majorHAnsi" w:cstheme="majorHAnsi"/>
        </w:rPr>
      </w:pPr>
      <w:proofErr w:type="spellStart"/>
      <w:r w:rsidRPr="00E3304B">
        <w:rPr>
          <w:rFonts w:asciiTheme="majorHAnsi" w:eastAsia="Times New Roman" w:hAnsiTheme="majorHAnsi" w:cstheme="majorHAnsi"/>
        </w:rPr>
        <w:t>Hlebine</w:t>
      </w:r>
      <w:proofErr w:type="spellEnd"/>
      <w:r w:rsidRPr="00E3304B">
        <w:rPr>
          <w:rFonts w:asciiTheme="majorHAnsi" w:eastAsia="Times New Roman" w:hAnsiTheme="majorHAnsi" w:cstheme="majorHAnsi"/>
        </w:rPr>
        <w:t>, listopad 202</w:t>
      </w:r>
      <w:r w:rsidR="00607D2C">
        <w:rPr>
          <w:rFonts w:asciiTheme="majorHAnsi" w:eastAsia="Times New Roman" w:hAnsiTheme="majorHAnsi" w:cstheme="majorHAnsi"/>
        </w:rPr>
        <w:t>5</w:t>
      </w:r>
      <w:r w:rsidRPr="00E3304B">
        <w:rPr>
          <w:rFonts w:asciiTheme="majorHAnsi" w:eastAsia="Times New Roman" w:hAnsiTheme="majorHAnsi" w:cstheme="majorHAnsi"/>
        </w:rPr>
        <w:t>.</w:t>
      </w:r>
    </w:p>
    <w:p w14:paraId="72958204" w14:textId="77777777" w:rsidR="006735DE" w:rsidRPr="00E3304B" w:rsidRDefault="006735DE" w:rsidP="006735DE">
      <w:pPr>
        <w:pStyle w:val="Sadraj1"/>
      </w:pPr>
      <w:r w:rsidRPr="00E3304B">
        <w:br w:type="page"/>
      </w:r>
      <w:bookmarkStart w:id="25" w:name="page2"/>
      <w:bookmarkEnd w:id="25"/>
      <w:r w:rsidRPr="00E3304B">
        <w:lastRenderedPageBreak/>
        <w:t>Sadržaj</w:t>
      </w:r>
    </w:p>
    <w:sdt>
      <w:sdtPr>
        <w:rPr>
          <w:rFonts w:eastAsiaTheme="minorHAnsi"/>
          <w:noProof w:val="0"/>
          <w:lang w:eastAsia="en-US"/>
        </w:rPr>
        <w:id w:val="1739584021"/>
        <w:docPartObj>
          <w:docPartGallery w:val="Table of Contents"/>
          <w:docPartUnique/>
        </w:docPartObj>
      </w:sdtPr>
      <w:sdtEndPr>
        <w:rPr>
          <w:rFonts w:eastAsia="Symbol"/>
          <w:noProof/>
          <w:lang w:eastAsia="hr-HR"/>
        </w:rPr>
      </w:sdtEndPr>
      <w:sdtContent>
        <w:p w14:paraId="6CA9C6EA" w14:textId="77777777" w:rsidR="006735DE" w:rsidRPr="00E3304B" w:rsidRDefault="006735DE" w:rsidP="006735DE">
          <w:pPr>
            <w:pStyle w:val="Sadraj1"/>
            <w:rPr>
              <w:rFonts w:eastAsiaTheme="minorEastAsia"/>
              <w:i/>
              <w:lang w:val="en-US" w:eastAsia="en-US"/>
            </w:rPr>
          </w:pPr>
          <w:r w:rsidRPr="00E3304B">
            <w:fldChar w:fldCharType="begin"/>
          </w:r>
          <w:r w:rsidRPr="00E3304B">
            <w:instrText xml:space="preserve"> TOC \o "1-3" \h \z \u </w:instrText>
          </w:r>
          <w:r w:rsidRPr="00E3304B">
            <w:fldChar w:fldCharType="separate"/>
          </w:r>
          <w:hyperlink w:anchor="_Toc115085847" w:history="1">
            <w:r w:rsidRPr="00E3304B">
              <w:rPr>
                <w:rStyle w:val="Hiperveza"/>
                <w:sz w:val="22"/>
                <w:szCs w:val="22"/>
              </w:rPr>
              <w:t>1.</w:t>
            </w:r>
            <w:r w:rsidRPr="00E3304B">
              <w:rPr>
                <w:rFonts w:eastAsiaTheme="minorEastAsia"/>
                <w:i/>
                <w:lang w:val="en-US" w:eastAsia="en-US"/>
              </w:rPr>
              <w:tab/>
            </w:r>
            <w:r w:rsidRPr="00E3304B">
              <w:rPr>
                <w:rStyle w:val="Hiperveza"/>
                <w:sz w:val="22"/>
                <w:szCs w:val="22"/>
              </w:rPr>
              <w:t>UVOD</w:t>
            </w:r>
            <w:r w:rsidRPr="00E3304B">
              <w:rPr>
                <w:webHidden/>
              </w:rPr>
              <w:tab/>
            </w:r>
            <w:r w:rsidRPr="00E3304B">
              <w:rPr>
                <w:webHidden/>
              </w:rPr>
              <w:fldChar w:fldCharType="begin"/>
            </w:r>
            <w:r w:rsidRPr="00E3304B">
              <w:rPr>
                <w:webHidden/>
              </w:rPr>
              <w:instrText xml:space="preserve"> PAGEREF _Toc115085847 \h </w:instrText>
            </w:r>
            <w:r w:rsidRPr="00E3304B">
              <w:rPr>
                <w:webHidden/>
              </w:rPr>
            </w:r>
            <w:r w:rsidRPr="00E3304B">
              <w:rPr>
                <w:webHidden/>
              </w:rPr>
              <w:fldChar w:fldCharType="separate"/>
            </w:r>
            <w:r w:rsidRPr="00E3304B">
              <w:rPr>
                <w:webHidden/>
              </w:rPr>
              <w:t>3</w:t>
            </w:r>
            <w:r w:rsidRPr="00E3304B">
              <w:rPr>
                <w:webHidden/>
              </w:rPr>
              <w:fldChar w:fldCharType="end"/>
            </w:r>
          </w:hyperlink>
        </w:p>
        <w:p w14:paraId="4840FBC3" w14:textId="77777777" w:rsidR="006735DE" w:rsidRPr="00E3304B" w:rsidRDefault="006735DE" w:rsidP="006735DE">
          <w:pPr>
            <w:pStyle w:val="Sadraj1"/>
            <w:rPr>
              <w:rFonts w:eastAsiaTheme="minorEastAsia"/>
              <w:i/>
              <w:lang w:val="en-US" w:eastAsia="en-US"/>
            </w:rPr>
          </w:pPr>
          <w:hyperlink w:anchor="_Toc115085848" w:history="1">
            <w:r w:rsidRPr="00E3304B">
              <w:rPr>
                <w:rStyle w:val="Hiperveza"/>
                <w:b w:val="0"/>
                <w:sz w:val="22"/>
                <w:szCs w:val="22"/>
              </w:rPr>
              <w:t>1.1.</w:t>
            </w:r>
            <w:r w:rsidRPr="00E3304B">
              <w:rPr>
                <w:rFonts w:eastAsiaTheme="minorEastAsia"/>
                <w:i/>
                <w:lang w:val="en-US" w:eastAsia="en-US"/>
              </w:rPr>
              <w:tab/>
            </w:r>
            <w:r w:rsidRPr="00E3304B">
              <w:rPr>
                <w:rStyle w:val="Hiperveza"/>
                <w:b w:val="0"/>
                <w:sz w:val="22"/>
                <w:szCs w:val="22"/>
              </w:rPr>
              <w:t>GODIŠNJI PLAN UPRAVLJANJA TRGOVAČKIM DRUŠTVIMA U (SU)VLASNIŠTVU OPĆINE HLEBINE</w:t>
            </w:r>
            <w:r w:rsidRPr="00E3304B">
              <w:rPr>
                <w:webHidden/>
              </w:rPr>
              <w:tab/>
            </w:r>
            <w:r w:rsidRPr="00E3304B">
              <w:rPr>
                <w:webHidden/>
              </w:rPr>
              <w:fldChar w:fldCharType="begin"/>
            </w:r>
            <w:r w:rsidRPr="00E3304B">
              <w:rPr>
                <w:webHidden/>
              </w:rPr>
              <w:instrText xml:space="preserve"> PAGEREF _Toc115085848 \h </w:instrText>
            </w:r>
            <w:r w:rsidRPr="00E3304B">
              <w:rPr>
                <w:webHidden/>
              </w:rPr>
            </w:r>
            <w:r w:rsidRPr="00E3304B">
              <w:rPr>
                <w:webHidden/>
              </w:rPr>
              <w:fldChar w:fldCharType="separate"/>
            </w:r>
            <w:r w:rsidRPr="00E3304B">
              <w:rPr>
                <w:webHidden/>
              </w:rPr>
              <w:t>4</w:t>
            </w:r>
            <w:r w:rsidRPr="00E3304B">
              <w:rPr>
                <w:webHidden/>
              </w:rPr>
              <w:fldChar w:fldCharType="end"/>
            </w:r>
          </w:hyperlink>
        </w:p>
        <w:p w14:paraId="00075251" w14:textId="77777777" w:rsidR="006735DE" w:rsidRPr="00E3304B" w:rsidRDefault="006735DE" w:rsidP="006735DE">
          <w:pPr>
            <w:pStyle w:val="Sadraj1"/>
            <w:rPr>
              <w:rFonts w:eastAsiaTheme="minorEastAsia"/>
              <w:i/>
              <w:lang w:val="en-US" w:eastAsia="en-US"/>
            </w:rPr>
          </w:pPr>
          <w:hyperlink w:anchor="_Toc115085849" w:history="1">
            <w:r w:rsidRPr="00E3304B">
              <w:rPr>
                <w:rStyle w:val="Hiperveza"/>
                <w:b w:val="0"/>
                <w:sz w:val="22"/>
                <w:szCs w:val="22"/>
              </w:rPr>
              <w:t>1.2.</w:t>
            </w:r>
            <w:r w:rsidRPr="00E3304B">
              <w:rPr>
                <w:rFonts w:eastAsiaTheme="minorEastAsia"/>
                <w:i/>
                <w:lang w:val="en-US" w:eastAsia="en-US"/>
              </w:rPr>
              <w:tab/>
            </w:r>
            <w:r w:rsidRPr="00E3304B">
              <w:rPr>
                <w:rStyle w:val="Hiperveza"/>
                <w:b w:val="0"/>
                <w:sz w:val="22"/>
                <w:szCs w:val="22"/>
              </w:rPr>
              <w:t>GODIŠNJI PLAN UPRAVLJANJA I RASPOLAGANJA POSLOVNIM PROSTORIMA U VLASNIŠTVU OPĆINE HLEBINE</w:t>
            </w:r>
            <w:r w:rsidRPr="00E3304B">
              <w:rPr>
                <w:webHidden/>
              </w:rPr>
              <w:tab/>
            </w:r>
            <w:r>
              <w:rPr>
                <w:webHidden/>
              </w:rPr>
              <w:t>6</w:t>
            </w:r>
          </w:hyperlink>
        </w:p>
        <w:p w14:paraId="33EDA52C" w14:textId="77777777" w:rsidR="006735DE" w:rsidRPr="00E3304B" w:rsidRDefault="006735DE" w:rsidP="006735DE">
          <w:pPr>
            <w:pStyle w:val="Sadraj1"/>
            <w:rPr>
              <w:rFonts w:eastAsiaTheme="minorEastAsia"/>
              <w:i/>
              <w:lang w:val="en-US" w:eastAsia="en-US"/>
            </w:rPr>
          </w:pPr>
          <w:hyperlink w:anchor="_Toc115085850" w:history="1">
            <w:r w:rsidRPr="00E3304B">
              <w:rPr>
                <w:rStyle w:val="Hiperveza"/>
                <w:b w:val="0"/>
                <w:sz w:val="22"/>
                <w:szCs w:val="22"/>
              </w:rPr>
              <w:t>1.3.</w:t>
            </w:r>
            <w:r w:rsidRPr="00E3304B">
              <w:rPr>
                <w:rFonts w:eastAsiaTheme="minorEastAsia"/>
                <w:i/>
                <w:lang w:val="en-US" w:eastAsia="en-US"/>
              </w:rPr>
              <w:tab/>
            </w:r>
            <w:r w:rsidRPr="00E3304B">
              <w:rPr>
                <w:rStyle w:val="Hiperveza"/>
                <w:b w:val="0"/>
                <w:sz w:val="22"/>
                <w:szCs w:val="22"/>
              </w:rPr>
              <w:t>GODIŠNJI PLAN UPRAVLJANJA I RASPOLAGANJA GRAĐEVINSKIM ZEMLJIŠTEM U VLASNIŠTVU OPĆINE HLEBINE</w:t>
            </w:r>
            <w:r w:rsidRPr="00E3304B">
              <w:rPr>
                <w:webHidden/>
              </w:rPr>
              <w:tab/>
            </w:r>
            <w:r>
              <w:rPr>
                <w:webHidden/>
              </w:rPr>
              <w:t>7</w:t>
            </w:r>
          </w:hyperlink>
        </w:p>
        <w:p w14:paraId="3EE66838" w14:textId="77777777" w:rsidR="006735DE" w:rsidRPr="00E3304B" w:rsidRDefault="006735DE" w:rsidP="006735DE">
          <w:pPr>
            <w:pStyle w:val="Sadraj2"/>
            <w:rPr>
              <w:rFonts w:eastAsiaTheme="minorEastAsia" w:cstheme="majorHAnsi"/>
              <w:b w:val="0"/>
              <w:i w:val="0"/>
              <w:iCs w:val="0"/>
              <w:smallCaps w:val="0"/>
              <w:sz w:val="22"/>
              <w:lang w:val="en-US" w:eastAsia="en-US"/>
            </w:rPr>
          </w:pPr>
          <w:hyperlink w:anchor="_Toc115085852" w:history="1">
            <w:r w:rsidRPr="00E3304B">
              <w:rPr>
                <w:rStyle w:val="Hiperveza"/>
                <w:rFonts w:eastAsiaTheme="majorEastAsia" w:cstheme="majorHAnsi"/>
                <w:b w:val="0"/>
                <w:sz w:val="22"/>
              </w:rPr>
              <w:t>1.3.2.</w:t>
            </w:r>
            <w:r w:rsidRPr="00E3304B">
              <w:rPr>
                <w:rFonts w:eastAsiaTheme="minorEastAsia" w:cstheme="majorHAnsi"/>
                <w:b w:val="0"/>
                <w:i w:val="0"/>
                <w:iCs w:val="0"/>
                <w:smallCaps w:val="0"/>
                <w:sz w:val="22"/>
                <w:lang w:val="en-US" w:eastAsia="en-US"/>
              </w:rPr>
              <w:tab/>
            </w:r>
            <w:r w:rsidRPr="00E3304B">
              <w:rPr>
                <w:rStyle w:val="Hiperveza"/>
                <w:rFonts w:eastAsiaTheme="majorEastAsia" w:cstheme="majorHAnsi"/>
                <w:b w:val="0"/>
                <w:sz w:val="22"/>
              </w:rPr>
              <w:t>Nerazvrstane ceste</w:t>
            </w:r>
            <w:r w:rsidRPr="00E3304B">
              <w:rPr>
                <w:rFonts w:cstheme="majorHAnsi"/>
                <w:b w:val="0"/>
                <w:webHidden/>
                <w:sz w:val="22"/>
              </w:rPr>
              <w:tab/>
            </w:r>
            <w:r>
              <w:rPr>
                <w:rFonts w:cstheme="majorHAnsi"/>
                <w:b w:val="0"/>
                <w:webHidden/>
                <w:sz w:val="22"/>
              </w:rPr>
              <w:t>8</w:t>
            </w:r>
          </w:hyperlink>
        </w:p>
        <w:p w14:paraId="28390EA7" w14:textId="77777777" w:rsidR="006735DE" w:rsidRPr="00E3304B" w:rsidRDefault="006735DE" w:rsidP="006735DE">
          <w:pPr>
            <w:pStyle w:val="Sadraj1"/>
            <w:rPr>
              <w:rFonts w:eastAsiaTheme="minorEastAsia"/>
              <w:i/>
              <w:lang w:val="en-US" w:eastAsia="en-US"/>
            </w:rPr>
          </w:pPr>
          <w:hyperlink w:anchor="_Toc115085853" w:history="1">
            <w:r w:rsidRPr="00E3304B">
              <w:rPr>
                <w:rStyle w:val="Hiperveza"/>
                <w:b w:val="0"/>
                <w:sz w:val="22"/>
                <w:szCs w:val="22"/>
              </w:rPr>
              <w:t>1.4.</w:t>
            </w:r>
            <w:r w:rsidRPr="00E3304B">
              <w:rPr>
                <w:rFonts w:eastAsiaTheme="minorEastAsia"/>
                <w:i/>
                <w:lang w:val="en-US" w:eastAsia="en-US"/>
              </w:rPr>
              <w:tab/>
            </w:r>
            <w:r w:rsidRPr="00E3304B">
              <w:rPr>
                <w:rStyle w:val="Hiperveza"/>
                <w:b w:val="0"/>
                <w:sz w:val="22"/>
                <w:szCs w:val="22"/>
              </w:rPr>
              <w:t>GODIŠNJI PLAN UPRAVLJANJA I RASPLAGANJA NOGOMETNIM IGRALIŠTEM U VLASNIŠTVU OPĆINE HLEBINE</w:t>
            </w:r>
            <w:r w:rsidRPr="00E3304B">
              <w:rPr>
                <w:webHidden/>
              </w:rPr>
              <w:tab/>
            </w:r>
            <w:r>
              <w:rPr>
                <w:webHidden/>
              </w:rPr>
              <w:t>9</w:t>
            </w:r>
          </w:hyperlink>
        </w:p>
        <w:p w14:paraId="2FF3DC22" w14:textId="77777777" w:rsidR="006735DE" w:rsidRPr="00E3304B" w:rsidRDefault="006735DE" w:rsidP="006735DE">
          <w:pPr>
            <w:pStyle w:val="Sadraj1"/>
            <w:rPr>
              <w:rFonts w:eastAsiaTheme="minorEastAsia"/>
              <w:i/>
              <w:lang w:val="en-US" w:eastAsia="en-US"/>
            </w:rPr>
          </w:pPr>
          <w:hyperlink w:anchor="_Toc115085854" w:history="1">
            <w:r w:rsidRPr="00E3304B">
              <w:rPr>
                <w:rStyle w:val="Hiperveza"/>
                <w:b w:val="0"/>
                <w:sz w:val="22"/>
                <w:szCs w:val="22"/>
              </w:rPr>
              <w:t>1.5.</w:t>
            </w:r>
            <w:r w:rsidRPr="00E3304B">
              <w:rPr>
                <w:rFonts w:eastAsiaTheme="minorEastAsia"/>
                <w:i/>
                <w:lang w:val="en-US" w:eastAsia="en-US"/>
              </w:rPr>
              <w:tab/>
            </w:r>
            <w:r>
              <w:rPr>
                <w:rStyle w:val="Hiperveza"/>
                <w:b w:val="0"/>
                <w:sz w:val="22"/>
                <w:szCs w:val="22"/>
              </w:rPr>
              <w:t>STAMBENI PROSTORI</w:t>
            </w:r>
            <w:r w:rsidRPr="00E3304B">
              <w:rPr>
                <w:webHidden/>
              </w:rPr>
              <w:tab/>
            </w:r>
            <w:r>
              <w:rPr>
                <w:webHidden/>
              </w:rPr>
              <w:t>14</w:t>
            </w:r>
          </w:hyperlink>
        </w:p>
        <w:p w14:paraId="3950D86C" w14:textId="77777777" w:rsidR="006735DE" w:rsidRPr="00E3304B" w:rsidRDefault="006735DE" w:rsidP="006735DE">
          <w:pPr>
            <w:pStyle w:val="Sadraj1"/>
            <w:rPr>
              <w:rFonts w:eastAsiaTheme="minorEastAsia"/>
              <w:i/>
              <w:lang w:val="en-US" w:eastAsia="en-US"/>
            </w:rPr>
          </w:pPr>
          <w:hyperlink w:anchor="_Toc115085855" w:history="1">
            <w:r w:rsidRPr="00E3304B">
              <w:rPr>
                <w:rStyle w:val="Hiperveza"/>
                <w:b w:val="0"/>
                <w:sz w:val="22"/>
                <w:szCs w:val="22"/>
              </w:rPr>
              <w:t>1.6.</w:t>
            </w:r>
            <w:r w:rsidRPr="00E3304B">
              <w:rPr>
                <w:rFonts w:eastAsiaTheme="minorEastAsia"/>
                <w:i/>
                <w:lang w:val="en-US" w:eastAsia="en-US"/>
              </w:rPr>
              <w:tab/>
            </w:r>
            <w:r w:rsidRPr="009E273B">
              <w:rPr>
                <w:rStyle w:val="Hiperveza"/>
                <w:b w:val="0"/>
                <w:sz w:val="22"/>
                <w:szCs w:val="22"/>
              </w:rPr>
              <w:t xml:space="preserve">GODIŠNJI PLAN PROVOĐENJA POSTUPAKA PROCJENE IMOVINE U VLASNIŠTVU </w:t>
            </w:r>
            <w:r>
              <w:rPr>
                <w:rStyle w:val="Hiperveza"/>
                <w:b w:val="0"/>
                <w:sz w:val="22"/>
                <w:szCs w:val="22"/>
              </w:rPr>
              <w:t xml:space="preserve">                                 </w:t>
            </w:r>
            <w:r w:rsidRPr="009E273B">
              <w:rPr>
                <w:rStyle w:val="Hiperveza"/>
                <w:b w:val="0"/>
                <w:sz w:val="22"/>
                <w:szCs w:val="22"/>
              </w:rPr>
              <w:t>OPĆINE HLEBINE</w:t>
            </w:r>
            <w:r w:rsidRPr="00E3304B">
              <w:rPr>
                <w:webHidden/>
              </w:rPr>
              <w:tab/>
            </w:r>
            <w:r>
              <w:rPr>
                <w:webHidden/>
              </w:rPr>
              <w:t>14</w:t>
            </w:r>
          </w:hyperlink>
        </w:p>
        <w:p w14:paraId="6D8B796E" w14:textId="77777777" w:rsidR="006735DE" w:rsidRPr="009E273B" w:rsidRDefault="006735DE" w:rsidP="006735DE">
          <w:pPr>
            <w:pStyle w:val="Sadraj1"/>
            <w:rPr>
              <w:rFonts w:eastAsiaTheme="minorEastAsia"/>
              <w:i/>
              <w:lang w:val="en-US" w:eastAsia="en-US"/>
            </w:rPr>
          </w:pPr>
          <w:r w:rsidRPr="009E273B">
            <w:rPr>
              <w:b w:val="0"/>
              <w:bCs w:val="0"/>
            </w:rPr>
            <w:t>1</w:t>
          </w:r>
          <w:hyperlink w:anchor="_Toc115085857" w:history="1">
            <w:r w:rsidRPr="009E273B">
              <w:rPr>
                <w:rStyle w:val="Hiperveza"/>
                <w:b w:val="0"/>
                <w:bCs w:val="0"/>
                <w:sz w:val="22"/>
                <w:szCs w:val="22"/>
              </w:rPr>
              <w:t>.7</w:t>
            </w:r>
            <w:r w:rsidRPr="009E273B">
              <w:rPr>
                <w:rFonts w:eastAsiaTheme="minorEastAsia"/>
                <w:i/>
                <w:lang w:val="en-US" w:eastAsia="en-US"/>
              </w:rPr>
              <w:tab/>
            </w:r>
            <w:r w:rsidRPr="009E273B">
              <w:rPr>
                <w:rStyle w:val="Hiperveza"/>
                <w:b w:val="0"/>
                <w:bCs w:val="0"/>
                <w:sz w:val="22"/>
                <w:szCs w:val="22"/>
              </w:rPr>
              <w:t>GODIŠNJI PLAN RJEŠAVANJA IMOVINSKO - PRAVNIH ODNOSA</w:t>
            </w:r>
            <w:r w:rsidRPr="009E273B">
              <w:rPr>
                <w:webHidden/>
              </w:rPr>
              <w:tab/>
            </w:r>
            <w:r>
              <w:rPr>
                <w:webHidden/>
              </w:rPr>
              <w:t>14</w:t>
            </w:r>
          </w:hyperlink>
        </w:p>
        <w:p w14:paraId="1ABE54C5" w14:textId="77777777" w:rsidR="006735DE" w:rsidRPr="00E3304B" w:rsidRDefault="006735DE" w:rsidP="006735DE">
          <w:pPr>
            <w:pStyle w:val="Sadraj1"/>
            <w:rPr>
              <w:rFonts w:eastAsiaTheme="minorEastAsia"/>
              <w:i/>
              <w:lang w:val="en-US" w:eastAsia="en-US"/>
            </w:rPr>
          </w:pPr>
          <w:hyperlink w:anchor="_Toc115085858" w:history="1">
            <w:r w:rsidRPr="00E3304B">
              <w:rPr>
                <w:rStyle w:val="Hiperveza"/>
                <w:b w:val="0"/>
                <w:sz w:val="22"/>
                <w:szCs w:val="22"/>
              </w:rPr>
              <w:t>1.</w:t>
            </w:r>
            <w:r>
              <w:rPr>
                <w:rStyle w:val="Hiperveza"/>
                <w:b w:val="0"/>
                <w:sz w:val="22"/>
                <w:szCs w:val="22"/>
              </w:rPr>
              <w:t>8</w:t>
            </w:r>
            <w:r w:rsidRPr="00E3304B">
              <w:rPr>
                <w:rStyle w:val="Hiperveza"/>
                <w:b w:val="0"/>
                <w:sz w:val="22"/>
                <w:szCs w:val="22"/>
              </w:rPr>
              <w:t>.</w:t>
            </w:r>
            <w:r w:rsidRPr="00E3304B">
              <w:rPr>
                <w:rFonts w:eastAsiaTheme="minorEastAsia"/>
                <w:i/>
                <w:lang w:val="en-US" w:eastAsia="en-US"/>
              </w:rPr>
              <w:tab/>
            </w:r>
            <w:r w:rsidRPr="00E3304B">
              <w:rPr>
                <w:rStyle w:val="Hiperveza"/>
                <w:b w:val="0"/>
                <w:sz w:val="22"/>
                <w:szCs w:val="22"/>
              </w:rPr>
              <w:t>GODIŠNJI PLAN VOĐENJA EVIDENCIJE IMOVINE</w:t>
            </w:r>
            <w:r w:rsidRPr="00E3304B">
              <w:rPr>
                <w:webHidden/>
              </w:rPr>
              <w:tab/>
            </w:r>
            <w:r>
              <w:rPr>
                <w:webHidden/>
              </w:rPr>
              <w:t>15</w:t>
            </w:r>
          </w:hyperlink>
        </w:p>
        <w:p w14:paraId="12C6BAF2" w14:textId="77777777" w:rsidR="006735DE" w:rsidRPr="00E3304B" w:rsidRDefault="006735DE" w:rsidP="006735DE">
          <w:pPr>
            <w:pStyle w:val="Sadraj1"/>
            <w:rPr>
              <w:rFonts w:eastAsiaTheme="minorEastAsia"/>
              <w:i/>
              <w:lang w:val="en-US" w:eastAsia="en-US"/>
            </w:rPr>
          </w:pPr>
          <w:hyperlink w:anchor="_Toc115085859" w:history="1">
            <w:r w:rsidRPr="00E3304B">
              <w:rPr>
                <w:rStyle w:val="Hiperveza"/>
                <w:b w:val="0"/>
                <w:sz w:val="22"/>
                <w:szCs w:val="22"/>
              </w:rPr>
              <w:t>1.</w:t>
            </w:r>
            <w:r>
              <w:rPr>
                <w:rStyle w:val="Hiperveza"/>
                <w:b w:val="0"/>
                <w:sz w:val="22"/>
                <w:szCs w:val="22"/>
              </w:rPr>
              <w:t>9</w:t>
            </w:r>
            <w:r w:rsidRPr="00E3304B">
              <w:rPr>
                <w:rStyle w:val="Hiperveza"/>
                <w:b w:val="0"/>
                <w:sz w:val="22"/>
                <w:szCs w:val="22"/>
              </w:rPr>
              <w:t>.</w:t>
            </w:r>
            <w:r w:rsidRPr="00E3304B">
              <w:rPr>
                <w:rFonts w:eastAsiaTheme="minorEastAsia"/>
                <w:i/>
                <w:lang w:val="en-US" w:eastAsia="en-US"/>
              </w:rPr>
              <w:tab/>
            </w:r>
            <w:r w:rsidRPr="00E3304B">
              <w:rPr>
                <w:rStyle w:val="Hiperveza"/>
                <w:b w:val="0"/>
                <w:sz w:val="22"/>
                <w:szCs w:val="22"/>
              </w:rPr>
              <w:t>GODIŠNJI PLAN POSTUPAKA VEZANIH UZ SAVJETOVANJE SA ZAINTERESIRANOM JAVNOŠĆU I PRAVO NA PRISTUP INFORMACIJAMA KOJE SE TIČU UPRAVLJANJA I RASPOLAGANJA IMOVINOM U VLASNIŠTVU OPĆINE HLEBINE</w:t>
            </w:r>
            <w:r w:rsidRPr="00E3304B">
              <w:rPr>
                <w:webHidden/>
              </w:rPr>
              <w:tab/>
            </w:r>
            <w:r>
              <w:rPr>
                <w:webHidden/>
              </w:rPr>
              <w:t>15</w:t>
            </w:r>
          </w:hyperlink>
        </w:p>
        <w:p w14:paraId="6CFEA449" w14:textId="77777777" w:rsidR="006735DE" w:rsidRPr="00E3304B" w:rsidRDefault="006735DE" w:rsidP="006735DE">
          <w:pPr>
            <w:pStyle w:val="Sadraj1"/>
            <w:rPr>
              <w:rFonts w:eastAsiaTheme="minorEastAsia"/>
              <w:i/>
              <w:lang w:val="en-US" w:eastAsia="en-US"/>
            </w:rPr>
          </w:pPr>
          <w:hyperlink w:anchor="_Toc115085861" w:history="1">
            <w:r w:rsidRPr="00E3304B">
              <w:rPr>
                <w:rStyle w:val="Hiperveza"/>
                <w:sz w:val="22"/>
                <w:szCs w:val="22"/>
              </w:rPr>
              <w:t>2.</w:t>
            </w:r>
            <w:r w:rsidRPr="00E3304B">
              <w:rPr>
                <w:rFonts w:eastAsiaTheme="minorEastAsia"/>
                <w:i/>
                <w:lang w:val="en-US" w:eastAsia="en-US"/>
              </w:rPr>
              <w:tab/>
            </w:r>
            <w:r w:rsidRPr="00E3304B">
              <w:rPr>
                <w:rStyle w:val="Hiperveza"/>
                <w:sz w:val="22"/>
                <w:szCs w:val="22"/>
              </w:rPr>
              <w:t>STRATEŠKO USMJERENJE UPRAVLJANJA OPĆINSKOM IMOVINOM</w:t>
            </w:r>
            <w:r w:rsidRPr="00E3304B">
              <w:rPr>
                <w:webHidden/>
              </w:rPr>
              <w:tab/>
            </w:r>
            <w:r>
              <w:rPr>
                <w:webHidden/>
              </w:rPr>
              <w:t>16</w:t>
            </w:r>
          </w:hyperlink>
        </w:p>
        <w:p w14:paraId="7FF18492" w14:textId="77777777" w:rsidR="006735DE" w:rsidRPr="00E3304B" w:rsidRDefault="006735DE" w:rsidP="006735DE">
          <w:pPr>
            <w:pStyle w:val="Sadraj1"/>
            <w:rPr>
              <w:rFonts w:eastAsiaTheme="minorEastAsia"/>
              <w:i/>
              <w:lang w:val="en-US" w:eastAsia="en-US"/>
            </w:rPr>
          </w:pPr>
          <w:hyperlink w:anchor="_Toc115085862" w:history="1">
            <w:r w:rsidRPr="00E3304B">
              <w:rPr>
                <w:rStyle w:val="Hiperveza"/>
                <w:sz w:val="22"/>
                <w:szCs w:val="22"/>
              </w:rPr>
              <w:t>3.</w:t>
            </w:r>
            <w:r w:rsidRPr="00E3304B">
              <w:rPr>
                <w:rFonts w:eastAsiaTheme="minorEastAsia"/>
                <w:i/>
                <w:lang w:val="en-US" w:eastAsia="en-US"/>
              </w:rPr>
              <w:tab/>
            </w:r>
            <w:r w:rsidRPr="00E3304B">
              <w:rPr>
                <w:rStyle w:val="Hiperveza"/>
                <w:sz w:val="22"/>
                <w:szCs w:val="22"/>
              </w:rPr>
              <w:t>KASKADIRANJE STRATEŠKOG CILJA UPRAVLJANJA OPĆINSKOM IMOVINOM</w:t>
            </w:r>
            <w:r w:rsidRPr="00E3304B">
              <w:rPr>
                <w:webHidden/>
              </w:rPr>
              <w:tab/>
            </w:r>
            <w:r>
              <w:rPr>
                <w:webHidden/>
              </w:rPr>
              <w:t>17</w:t>
            </w:r>
          </w:hyperlink>
        </w:p>
        <w:p w14:paraId="6F77BF36" w14:textId="77777777" w:rsidR="006735DE" w:rsidRDefault="006735DE" w:rsidP="006735DE">
          <w:pPr>
            <w:pStyle w:val="Sadraj1"/>
          </w:pPr>
          <w:hyperlink w:anchor="_Toc115085863" w:history="1">
            <w:r w:rsidRPr="00E3304B">
              <w:rPr>
                <w:rStyle w:val="Hiperveza"/>
                <w:sz w:val="22"/>
                <w:szCs w:val="22"/>
              </w:rPr>
              <w:t>4.</w:t>
            </w:r>
            <w:r w:rsidRPr="00E3304B">
              <w:rPr>
                <w:rFonts w:eastAsiaTheme="minorEastAsia"/>
                <w:i/>
                <w:lang w:val="en-US" w:eastAsia="en-US"/>
              </w:rPr>
              <w:tab/>
            </w:r>
            <w:r w:rsidRPr="009E273B">
              <w:rPr>
                <w:rStyle w:val="Hiperveza"/>
                <w:sz w:val="22"/>
                <w:szCs w:val="22"/>
              </w:rPr>
              <w:t>SMJERNICE ZA OSTVARIVANJE POSEBNIH CILJEVA</w:t>
            </w:r>
            <w:r w:rsidRPr="00E3304B">
              <w:rPr>
                <w:webHidden/>
              </w:rPr>
              <w:tab/>
            </w:r>
            <w:r>
              <w:rPr>
                <w:webHidden/>
              </w:rPr>
              <w:t>19</w:t>
            </w:r>
          </w:hyperlink>
        </w:p>
        <w:p w14:paraId="5FEF634A" w14:textId="77777777" w:rsidR="006735DE" w:rsidRPr="007633F3" w:rsidRDefault="006735DE" w:rsidP="006735DE">
          <w:pPr>
            <w:rPr>
              <w:b/>
              <w:bCs/>
            </w:rPr>
          </w:pPr>
          <w:r>
            <w:t xml:space="preserve">5.  </w:t>
          </w:r>
          <w:r>
            <w:rPr>
              <w:b/>
              <w:bCs/>
            </w:rPr>
            <w:t>IZVJEŠTAVANJE………………………………………………………………………………………………………………………..20</w:t>
          </w:r>
        </w:p>
        <w:p w14:paraId="7DC104A4" w14:textId="77777777" w:rsidR="006735DE" w:rsidRPr="00E3304B" w:rsidRDefault="006735DE" w:rsidP="006735DE">
          <w:pPr>
            <w:pStyle w:val="Sadraj1"/>
          </w:pPr>
          <w:r w:rsidRPr="00E3304B">
            <w:rPr>
              <w:sz w:val="22"/>
              <w:szCs w:val="22"/>
            </w:rPr>
            <w:fldChar w:fldCharType="end"/>
          </w:r>
        </w:p>
      </w:sdtContent>
    </w:sdt>
    <w:bookmarkStart w:id="26" w:name="_Toc400632830" w:displacedByCustomXml="prev"/>
    <w:bookmarkEnd w:id="26"/>
    <w:p w14:paraId="70DC03F5" w14:textId="77777777" w:rsidR="006735DE" w:rsidRPr="00E3304B" w:rsidRDefault="006735DE" w:rsidP="006735DE">
      <w:pPr>
        <w:rPr>
          <w:rFonts w:asciiTheme="majorHAnsi" w:hAnsiTheme="majorHAnsi" w:cstheme="majorHAnsi"/>
          <w:b/>
          <w:i/>
        </w:rPr>
      </w:pPr>
      <w:r w:rsidRPr="00E3304B">
        <w:rPr>
          <w:rFonts w:asciiTheme="majorHAnsi" w:hAnsiTheme="majorHAnsi" w:cstheme="majorHAnsi"/>
          <w:b/>
          <w:i/>
        </w:rPr>
        <w:br w:type="page"/>
      </w:r>
    </w:p>
    <w:p w14:paraId="4390BBEC" w14:textId="77777777" w:rsidR="006735DE" w:rsidRPr="00E3304B" w:rsidRDefault="006735DE" w:rsidP="006735DE">
      <w:pPr>
        <w:tabs>
          <w:tab w:val="left" w:pos="3540"/>
        </w:tabs>
        <w:spacing w:before="240"/>
        <w:jc w:val="center"/>
        <w:rPr>
          <w:rFonts w:asciiTheme="majorHAnsi" w:hAnsiTheme="majorHAnsi" w:cstheme="majorHAnsi"/>
          <w:b/>
          <w:sz w:val="24"/>
        </w:rPr>
      </w:pPr>
      <w:r w:rsidRPr="00E3304B">
        <w:rPr>
          <w:rFonts w:asciiTheme="majorHAnsi" w:hAnsiTheme="majorHAnsi" w:cstheme="majorHAnsi"/>
          <w:b/>
          <w:sz w:val="24"/>
        </w:rPr>
        <w:t>POPIS TABLICA</w:t>
      </w:r>
    </w:p>
    <w:p w14:paraId="2286388F" w14:textId="77777777"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r w:rsidRPr="00E3304B">
        <w:rPr>
          <w:rFonts w:asciiTheme="majorHAnsi" w:hAnsiTheme="majorHAnsi" w:cstheme="majorHAnsi"/>
          <w:bCs/>
          <w:iCs/>
          <w:sz w:val="22"/>
          <w:szCs w:val="22"/>
          <w:vertAlign w:val="superscript"/>
        </w:rPr>
        <w:fldChar w:fldCharType="begin"/>
      </w:r>
      <w:r w:rsidRPr="00E3304B">
        <w:rPr>
          <w:rFonts w:asciiTheme="majorHAnsi" w:hAnsiTheme="majorHAnsi" w:cstheme="majorHAnsi"/>
          <w:bCs/>
          <w:iCs/>
          <w:sz w:val="22"/>
          <w:szCs w:val="22"/>
          <w:vertAlign w:val="superscript"/>
        </w:rPr>
        <w:instrText xml:space="preserve"> TOC \h \z \c "Tablica" </w:instrText>
      </w:r>
      <w:r w:rsidRPr="00E3304B">
        <w:rPr>
          <w:rFonts w:asciiTheme="majorHAnsi" w:hAnsiTheme="majorHAnsi" w:cstheme="majorHAnsi"/>
          <w:bCs/>
          <w:iCs/>
          <w:sz w:val="22"/>
          <w:szCs w:val="22"/>
          <w:vertAlign w:val="superscript"/>
        </w:rPr>
        <w:fldChar w:fldCharType="separate"/>
      </w:r>
      <w:hyperlink w:anchor="_Toc115086319" w:history="1">
        <w:r w:rsidRPr="00E3304B">
          <w:rPr>
            <w:rStyle w:val="Hiperveza"/>
            <w:rFonts w:asciiTheme="majorHAnsi" w:hAnsiTheme="majorHAnsi" w:cstheme="majorHAnsi"/>
            <w:noProof/>
            <w:sz w:val="22"/>
            <w:szCs w:val="22"/>
          </w:rPr>
          <w:t xml:space="preserve">Tablica 1. </w:t>
        </w:r>
        <w:r w:rsidRPr="00E3304B">
          <w:rPr>
            <w:rStyle w:val="Hiperveza"/>
            <w:rFonts w:asciiTheme="majorHAnsi" w:eastAsia="Times New Roman" w:hAnsiTheme="majorHAnsi" w:cstheme="majorHAnsi"/>
            <w:noProof/>
            <w:sz w:val="22"/>
            <w:szCs w:val="22"/>
          </w:rPr>
          <w:t>Trgovačka društva u (su)vlasništvu Općine Hlebine</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5</w:t>
        </w:r>
      </w:hyperlink>
    </w:p>
    <w:p w14:paraId="1234880A" w14:textId="77777777"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0" w:history="1">
        <w:r w:rsidRPr="00E3304B">
          <w:rPr>
            <w:rStyle w:val="Hiperveza"/>
            <w:rFonts w:asciiTheme="majorHAnsi" w:hAnsiTheme="majorHAnsi" w:cstheme="majorHAnsi"/>
            <w:noProof/>
            <w:sz w:val="22"/>
            <w:szCs w:val="22"/>
          </w:rPr>
          <w:t>Tablica 2. Registar imenovanih članova nadzornog odbora</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5</w:t>
        </w:r>
      </w:hyperlink>
    </w:p>
    <w:p w14:paraId="0453A30E" w14:textId="77777777"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1" w:history="1">
        <w:r w:rsidRPr="00E3304B">
          <w:rPr>
            <w:rStyle w:val="Hiperveza"/>
            <w:rFonts w:asciiTheme="majorHAnsi" w:hAnsiTheme="majorHAnsi" w:cstheme="majorHAnsi"/>
            <w:noProof/>
            <w:sz w:val="22"/>
            <w:szCs w:val="22"/>
          </w:rPr>
          <w:t>Tablica 3. Podaci o poslovnim prostorima u zakupu u vlasništvu Općine Hlebine</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6</w:t>
        </w:r>
      </w:hyperlink>
    </w:p>
    <w:p w14:paraId="17A30523" w14:textId="77777777"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2" w:history="1">
        <w:r w:rsidRPr="00E3304B">
          <w:rPr>
            <w:rStyle w:val="Hiperveza"/>
            <w:rFonts w:asciiTheme="majorHAnsi" w:hAnsiTheme="majorHAnsi" w:cstheme="majorHAnsi"/>
            <w:noProof/>
            <w:sz w:val="22"/>
            <w:szCs w:val="22"/>
          </w:rPr>
          <w:t>Tablica 4.</w:t>
        </w:r>
        <w:r w:rsidRPr="009E273B">
          <w:t xml:space="preserve"> </w:t>
        </w:r>
        <w:r w:rsidRPr="009E273B">
          <w:rPr>
            <w:rStyle w:val="Hiperveza"/>
            <w:rFonts w:asciiTheme="majorHAnsi" w:hAnsiTheme="majorHAnsi" w:cstheme="majorHAnsi"/>
            <w:noProof/>
            <w:sz w:val="22"/>
            <w:szCs w:val="22"/>
          </w:rPr>
          <w:t>Popis katastarskih čestica građevinskog zemljišta u vlasništvu Općine Hlebine</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8</w:t>
        </w:r>
      </w:hyperlink>
    </w:p>
    <w:p w14:paraId="6408DA44" w14:textId="20A3AFB7"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4" w:history="1">
        <w:r w:rsidRPr="00E3304B">
          <w:rPr>
            <w:rStyle w:val="Hiperveza"/>
            <w:rFonts w:asciiTheme="majorHAnsi" w:hAnsiTheme="majorHAnsi" w:cstheme="majorHAnsi"/>
            <w:noProof/>
            <w:sz w:val="22"/>
            <w:szCs w:val="22"/>
          </w:rPr>
          <w:t xml:space="preserve">Tablica </w:t>
        </w:r>
        <w:r>
          <w:rPr>
            <w:rStyle w:val="Hiperveza"/>
            <w:rFonts w:asciiTheme="majorHAnsi" w:hAnsiTheme="majorHAnsi" w:cstheme="majorHAnsi"/>
            <w:noProof/>
            <w:sz w:val="22"/>
            <w:szCs w:val="22"/>
          </w:rPr>
          <w:t>5</w:t>
        </w:r>
        <w:r w:rsidRPr="00E3304B">
          <w:rPr>
            <w:rStyle w:val="Hiperveza"/>
            <w:rFonts w:asciiTheme="majorHAnsi" w:hAnsiTheme="majorHAnsi" w:cstheme="majorHAnsi"/>
            <w:noProof/>
            <w:sz w:val="22"/>
            <w:szCs w:val="22"/>
          </w:rPr>
          <w:t xml:space="preserve">. </w:t>
        </w:r>
        <w:r w:rsidRPr="00E3304B">
          <w:rPr>
            <w:rStyle w:val="Hiperveza"/>
            <w:rFonts w:asciiTheme="majorHAnsi" w:eastAsia="Arial" w:hAnsiTheme="majorHAnsi" w:cstheme="majorHAnsi"/>
            <w:noProof/>
            <w:sz w:val="22"/>
            <w:szCs w:val="22"/>
          </w:rPr>
          <w:t>Podaci o nogometnom igralištu na području Općine Hlebine te o vlasništvu nad njim prema stanju u zemljišnim knjigama sredinom 202</w:t>
        </w:r>
        <w:r w:rsidR="00607D2C">
          <w:rPr>
            <w:rStyle w:val="Hiperveza"/>
            <w:rFonts w:asciiTheme="majorHAnsi" w:eastAsia="Arial" w:hAnsiTheme="majorHAnsi" w:cstheme="majorHAnsi"/>
            <w:noProof/>
            <w:sz w:val="22"/>
            <w:szCs w:val="22"/>
          </w:rPr>
          <w:t>5</w:t>
        </w:r>
        <w:r w:rsidRPr="00E3304B">
          <w:rPr>
            <w:rStyle w:val="Hiperveza"/>
            <w:rFonts w:asciiTheme="majorHAnsi" w:eastAsia="Arial" w:hAnsiTheme="majorHAnsi" w:cstheme="majorHAnsi"/>
            <w:noProof/>
            <w:sz w:val="22"/>
            <w:szCs w:val="22"/>
          </w:rPr>
          <w:t>. godine</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11</w:t>
        </w:r>
      </w:hyperlink>
    </w:p>
    <w:p w14:paraId="42AA58A4" w14:textId="77D6E103"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5" w:history="1">
        <w:r w:rsidRPr="00E3304B">
          <w:rPr>
            <w:rStyle w:val="Hiperveza"/>
            <w:rFonts w:asciiTheme="majorHAnsi" w:hAnsiTheme="majorHAnsi" w:cstheme="majorHAnsi"/>
            <w:noProof/>
            <w:sz w:val="22"/>
            <w:szCs w:val="22"/>
          </w:rPr>
          <w:t xml:space="preserve">Tablica </w:t>
        </w:r>
        <w:r>
          <w:rPr>
            <w:rStyle w:val="Hiperveza"/>
            <w:rFonts w:asciiTheme="majorHAnsi" w:hAnsiTheme="majorHAnsi" w:cstheme="majorHAnsi"/>
            <w:noProof/>
            <w:sz w:val="22"/>
            <w:szCs w:val="22"/>
          </w:rPr>
          <w:t>6</w:t>
        </w:r>
        <w:r w:rsidRPr="00E3304B">
          <w:rPr>
            <w:rStyle w:val="Hiperveza"/>
            <w:rFonts w:asciiTheme="majorHAnsi" w:hAnsiTheme="majorHAnsi" w:cstheme="majorHAnsi"/>
            <w:noProof/>
            <w:sz w:val="22"/>
            <w:szCs w:val="22"/>
          </w:rPr>
          <w:t xml:space="preserve">. </w:t>
        </w:r>
        <w:r w:rsidRPr="00E3304B">
          <w:rPr>
            <w:rStyle w:val="Hiperveza"/>
            <w:rFonts w:asciiTheme="majorHAnsi" w:eastAsia="Arial" w:hAnsiTheme="majorHAnsi" w:cstheme="majorHAnsi"/>
            <w:noProof/>
            <w:sz w:val="22"/>
            <w:szCs w:val="22"/>
          </w:rPr>
          <w:t>Podaci o vrijednosti nogometnog igrališta u vlasništvu Općine Hlebine sredinom 202</w:t>
        </w:r>
        <w:r w:rsidR="00607D2C">
          <w:rPr>
            <w:rStyle w:val="Hiperveza"/>
            <w:rFonts w:asciiTheme="majorHAnsi" w:eastAsia="Arial" w:hAnsiTheme="majorHAnsi" w:cstheme="majorHAnsi"/>
            <w:noProof/>
            <w:sz w:val="22"/>
            <w:szCs w:val="22"/>
          </w:rPr>
          <w:t>5</w:t>
        </w:r>
        <w:r w:rsidRPr="00E3304B">
          <w:rPr>
            <w:rStyle w:val="Hiperveza"/>
            <w:rFonts w:asciiTheme="majorHAnsi" w:eastAsia="Arial" w:hAnsiTheme="majorHAnsi" w:cstheme="majorHAnsi"/>
            <w:noProof/>
            <w:sz w:val="22"/>
            <w:szCs w:val="22"/>
          </w:rPr>
          <w:t xml:space="preserve">. godine u </w:t>
        </w:r>
        <w:r>
          <w:rPr>
            <w:rStyle w:val="Hiperveza"/>
            <w:rFonts w:asciiTheme="majorHAnsi" w:eastAsia="Arial" w:hAnsiTheme="majorHAnsi" w:cstheme="majorHAnsi"/>
            <w:noProof/>
            <w:sz w:val="22"/>
            <w:szCs w:val="22"/>
          </w:rPr>
          <w:t>€</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12</w:t>
        </w:r>
      </w:hyperlink>
    </w:p>
    <w:p w14:paraId="1C1761AC" w14:textId="5397C0B9"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7" w:history="1">
        <w:r w:rsidRPr="00E3304B">
          <w:rPr>
            <w:rStyle w:val="Hiperveza"/>
            <w:rFonts w:asciiTheme="majorHAnsi" w:hAnsiTheme="majorHAnsi" w:cstheme="majorHAnsi"/>
            <w:noProof/>
            <w:sz w:val="22"/>
            <w:szCs w:val="22"/>
          </w:rPr>
          <w:t xml:space="preserve">Tablica </w:t>
        </w:r>
        <w:r>
          <w:rPr>
            <w:rStyle w:val="Hiperveza"/>
            <w:rFonts w:asciiTheme="majorHAnsi" w:hAnsiTheme="majorHAnsi" w:cstheme="majorHAnsi"/>
            <w:noProof/>
            <w:sz w:val="22"/>
            <w:szCs w:val="22"/>
          </w:rPr>
          <w:t>7</w:t>
        </w:r>
        <w:r w:rsidRPr="00E3304B">
          <w:rPr>
            <w:rStyle w:val="Hiperveza"/>
            <w:rFonts w:asciiTheme="majorHAnsi" w:hAnsiTheme="majorHAnsi" w:cstheme="majorHAnsi"/>
            <w:noProof/>
            <w:sz w:val="22"/>
            <w:szCs w:val="22"/>
          </w:rPr>
          <w:t xml:space="preserve">. </w:t>
        </w:r>
        <w:r w:rsidRPr="00E3304B">
          <w:rPr>
            <w:rStyle w:val="Hiperveza"/>
            <w:rFonts w:asciiTheme="majorHAnsi" w:eastAsia="Arial" w:hAnsiTheme="majorHAnsi" w:cstheme="majorHAnsi"/>
            <w:noProof/>
            <w:sz w:val="22"/>
            <w:szCs w:val="22"/>
          </w:rPr>
          <w:t>Podaci o rashodima po osnovi upravljanja i raspolaganja nogometnim igralištem u vlasništvu Općine Hlebine za 202</w:t>
        </w:r>
        <w:r w:rsidR="00607D2C">
          <w:rPr>
            <w:rStyle w:val="Hiperveza"/>
            <w:rFonts w:asciiTheme="majorHAnsi" w:eastAsia="Arial" w:hAnsiTheme="majorHAnsi" w:cstheme="majorHAnsi"/>
            <w:noProof/>
            <w:sz w:val="22"/>
            <w:szCs w:val="22"/>
          </w:rPr>
          <w:t>4</w:t>
        </w:r>
        <w:r w:rsidRPr="00E3304B">
          <w:rPr>
            <w:rStyle w:val="Hiperveza"/>
            <w:rFonts w:asciiTheme="majorHAnsi" w:eastAsia="Arial" w:hAnsiTheme="majorHAnsi" w:cstheme="majorHAnsi"/>
            <w:noProof/>
            <w:sz w:val="22"/>
            <w:szCs w:val="22"/>
          </w:rPr>
          <w:t>. i 202</w:t>
        </w:r>
        <w:r w:rsidR="00607D2C">
          <w:rPr>
            <w:rStyle w:val="Hiperveza"/>
            <w:rFonts w:asciiTheme="majorHAnsi" w:eastAsia="Arial" w:hAnsiTheme="majorHAnsi" w:cstheme="majorHAnsi"/>
            <w:noProof/>
            <w:sz w:val="22"/>
            <w:szCs w:val="22"/>
          </w:rPr>
          <w:t>5</w:t>
        </w:r>
        <w:r w:rsidRPr="00E3304B">
          <w:rPr>
            <w:rStyle w:val="Hiperveza"/>
            <w:rFonts w:asciiTheme="majorHAnsi" w:eastAsia="Arial" w:hAnsiTheme="majorHAnsi" w:cstheme="majorHAnsi"/>
            <w:noProof/>
            <w:sz w:val="22"/>
            <w:szCs w:val="22"/>
          </w:rPr>
          <w:t>. godinu</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12</w:t>
        </w:r>
      </w:hyperlink>
    </w:p>
    <w:p w14:paraId="480AD202" w14:textId="77777777" w:rsidR="006735DE" w:rsidRPr="00E3304B" w:rsidRDefault="006735DE" w:rsidP="006735DE">
      <w:pPr>
        <w:pStyle w:val="Tablicaslika"/>
        <w:tabs>
          <w:tab w:val="right" w:leader="dot" w:pos="9060"/>
        </w:tabs>
        <w:ind w:left="0" w:firstLine="0"/>
        <w:jc w:val="both"/>
        <w:rPr>
          <w:rFonts w:asciiTheme="majorHAnsi" w:hAnsiTheme="majorHAnsi" w:cstheme="majorHAnsi"/>
          <w:smallCaps w:val="0"/>
          <w:noProof/>
          <w:sz w:val="22"/>
          <w:szCs w:val="22"/>
          <w:lang w:val="en-US" w:eastAsia="en-US"/>
        </w:rPr>
      </w:pPr>
      <w:hyperlink w:anchor="_Toc115086328" w:history="1">
        <w:r w:rsidRPr="00E3304B">
          <w:rPr>
            <w:rStyle w:val="Hiperveza"/>
            <w:rFonts w:asciiTheme="majorHAnsi" w:hAnsiTheme="majorHAnsi" w:cstheme="majorHAnsi"/>
            <w:noProof/>
            <w:sz w:val="22"/>
            <w:szCs w:val="22"/>
          </w:rPr>
          <w:t xml:space="preserve">Tablica </w:t>
        </w:r>
        <w:r>
          <w:rPr>
            <w:rStyle w:val="Hiperveza"/>
            <w:rFonts w:asciiTheme="majorHAnsi" w:hAnsiTheme="majorHAnsi" w:cstheme="majorHAnsi"/>
            <w:noProof/>
            <w:sz w:val="22"/>
            <w:szCs w:val="22"/>
          </w:rPr>
          <w:t>8</w:t>
        </w:r>
        <w:r w:rsidRPr="00E3304B">
          <w:rPr>
            <w:rStyle w:val="Hiperveza"/>
            <w:rFonts w:asciiTheme="majorHAnsi" w:hAnsiTheme="majorHAnsi" w:cstheme="majorHAnsi"/>
            <w:noProof/>
            <w:sz w:val="22"/>
            <w:szCs w:val="22"/>
          </w:rPr>
          <w:t xml:space="preserve">. </w:t>
        </w:r>
        <w:r w:rsidRPr="00E3304B">
          <w:rPr>
            <w:rStyle w:val="Hiperveza"/>
            <w:rFonts w:asciiTheme="majorHAnsi" w:eastAsia="Arial" w:hAnsiTheme="majorHAnsi" w:cstheme="majorHAnsi"/>
            <w:noProof/>
            <w:sz w:val="22"/>
            <w:szCs w:val="22"/>
          </w:rPr>
          <w:t>Ciljevi u učinkovitosti upravljanja i raspolaganja nogometnim stadionima i igralištima u vlasništvu lokalnih jedinica</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12</w:t>
        </w:r>
      </w:hyperlink>
    </w:p>
    <w:p w14:paraId="62277E5A" w14:textId="77777777" w:rsidR="006735DE" w:rsidRPr="00E3304B" w:rsidRDefault="006735DE" w:rsidP="006735DE">
      <w:pPr>
        <w:tabs>
          <w:tab w:val="left" w:pos="3540"/>
        </w:tabs>
        <w:spacing w:before="240"/>
        <w:jc w:val="center"/>
        <w:rPr>
          <w:rFonts w:asciiTheme="majorHAnsi" w:hAnsiTheme="majorHAnsi" w:cstheme="majorHAnsi"/>
          <w:b/>
        </w:rPr>
      </w:pPr>
      <w:r w:rsidRPr="00E3304B">
        <w:rPr>
          <w:rFonts w:asciiTheme="majorHAnsi" w:hAnsiTheme="majorHAnsi" w:cstheme="majorHAnsi"/>
          <w:bCs/>
          <w:iCs/>
          <w:vertAlign w:val="superscript"/>
        </w:rPr>
        <w:fldChar w:fldCharType="end"/>
      </w:r>
      <w:r w:rsidRPr="00E3304B">
        <w:rPr>
          <w:rFonts w:asciiTheme="majorHAnsi" w:hAnsiTheme="majorHAnsi" w:cstheme="majorHAnsi"/>
          <w:b/>
        </w:rPr>
        <w:t>POPIS SLIKA</w:t>
      </w:r>
    </w:p>
    <w:p w14:paraId="2027248E" w14:textId="77777777" w:rsidR="006735DE" w:rsidRPr="00E3304B" w:rsidRDefault="006735DE" w:rsidP="006735DE">
      <w:pPr>
        <w:pStyle w:val="Tablicaslika"/>
        <w:tabs>
          <w:tab w:val="right" w:leader="dot" w:pos="9060"/>
        </w:tabs>
        <w:rPr>
          <w:rFonts w:asciiTheme="majorHAnsi" w:hAnsiTheme="majorHAnsi" w:cstheme="majorHAnsi"/>
          <w:smallCaps w:val="0"/>
          <w:noProof/>
          <w:sz w:val="22"/>
          <w:szCs w:val="22"/>
          <w:lang w:val="en-US" w:eastAsia="en-US"/>
        </w:rPr>
      </w:pPr>
      <w:r w:rsidRPr="00E3304B">
        <w:rPr>
          <w:rFonts w:asciiTheme="majorHAnsi" w:hAnsiTheme="majorHAnsi" w:cstheme="majorHAnsi"/>
          <w:sz w:val="22"/>
          <w:szCs w:val="22"/>
        </w:rPr>
        <w:fldChar w:fldCharType="begin"/>
      </w:r>
      <w:r w:rsidRPr="00E3304B">
        <w:rPr>
          <w:rFonts w:asciiTheme="majorHAnsi" w:hAnsiTheme="majorHAnsi" w:cstheme="majorHAnsi"/>
          <w:sz w:val="22"/>
          <w:szCs w:val="22"/>
        </w:rPr>
        <w:instrText xml:space="preserve"> TOC \h \z \c "Slika" </w:instrText>
      </w:r>
      <w:r w:rsidRPr="00E3304B">
        <w:rPr>
          <w:rFonts w:asciiTheme="majorHAnsi" w:hAnsiTheme="majorHAnsi" w:cstheme="majorHAnsi"/>
          <w:sz w:val="22"/>
          <w:szCs w:val="22"/>
        </w:rPr>
        <w:fldChar w:fldCharType="separate"/>
      </w:r>
      <w:hyperlink w:anchor="_Toc115086347" w:history="1">
        <w:r w:rsidRPr="00E3304B">
          <w:rPr>
            <w:rStyle w:val="Hiperveza"/>
            <w:rFonts w:asciiTheme="majorHAnsi" w:hAnsiTheme="majorHAnsi" w:cstheme="majorHAnsi"/>
            <w:iCs/>
            <w:noProof/>
            <w:sz w:val="22"/>
            <w:szCs w:val="22"/>
          </w:rPr>
          <w:t>Slika 1. Kaskadiranje strateškog cilja upravljanja imovinom Općine Hlebine</w:t>
        </w:r>
        <w:r w:rsidRPr="00E3304B">
          <w:rPr>
            <w:rFonts w:asciiTheme="majorHAnsi" w:hAnsiTheme="majorHAnsi" w:cstheme="majorHAnsi"/>
            <w:noProof/>
            <w:webHidden/>
            <w:sz w:val="22"/>
            <w:szCs w:val="22"/>
          </w:rPr>
          <w:tab/>
        </w:r>
        <w:r>
          <w:rPr>
            <w:rFonts w:asciiTheme="majorHAnsi" w:hAnsiTheme="majorHAnsi" w:cstheme="majorHAnsi"/>
            <w:noProof/>
            <w:webHidden/>
            <w:sz w:val="22"/>
            <w:szCs w:val="22"/>
          </w:rPr>
          <w:t>17</w:t>
        </w:r>
      </w:hyperlink>
    </w:p>
    <w:p w14:paraId="18B2179B" w14:textId="77777777" w:rsidR="006735DE" w:rsidRPr="00E3304B" w:rsidRDefault="006735DE" w:rsidP="006735DE">
      <w:pPr>
        <w:tabs>
          <w:tab w:val="left" w:pos="7500"/>
        </w:tabs>
        <w:jc w:val="both"/>
        <w:rPr>
          <w:rStyle w:val="Hiperveza"/>
          <w:rFonts w:asciiTheme="majorHAnsi" w:eastAsia="Times New Roman" w:hAnsiTheme="majorHAnsi" w:cstheme="majorHAnsi"/>
          <w:b/>
          <w:iCs/>
          <w:smallCaps/>
          <w:noProof/>
          <w:color w:val="auto"/>
        </w:rPr>
      </w:pPr>
      <w:r w:rsidRPr="00E3304B">
        <w:rPr>
          <w:rFonts w:asciiTheme="majorHAnsi" w:hAnsiTheme="majorHAnsi" w:cstheme="majorHAnsi"/>
        </w:rPr>
        <w:fldChar w:fldCharType="end"/>
      </w:r>
      <w:r w:rsidRPr="00E3304B">
        <w:rPr>
          <w:rStyle w:val="Hiperveza"/>
          <w:rFonts w:asciiTheme="majorHAnsi" w:eastAsia="Times New Roman" w:hAnsiTheme="majorHAnsi" w:cstheme="majorHAnsi"/>
          <w:b/>
          <w:iCs/>
          <w:noProof/>
          <w:color w:val="auto"/>
        </w:rPr>
        <w:br w:type="page"/>
      </w:r>
    </w:p>
    <w:p w14:paraId="03405BBF" w14:textId="77777777" w:rsidR="006735DE" w:rsidRPr="00E3304B" w:rsidRDefault="006735DE" w:rsidP="006735DE">
      <w:pPr>
        <w:pStyle w:val="Naslov1"/>
        <w:numPr>
          <w:ilvl w:val="0"/>
          <w:numId w:val="1"/>
        </w:numPr>
        <w:tabs>
          <w:tab w:val="left" w:pos="1134"/>
        </w:tabs>
        <w:spacing w:before="0" w:beforeAutospacing="0" w:after="200" w:afterAutospacing="0" w:line="276" w:lineRule="auto"/>
        <w:ind w:left="0" w:firstLine="567"/>
        <w:jc w:val="both"/>
        <w:rPr>
          <w:rFonts w:asciiTheme="majorHAnsi" w:hAnsiTheme="majorHAnsi" w:cstheme="majorHAnsi"/>
          <w:sz w:val="26"/>
          <w:szCs w:val="26"/>
        </w:rPr>
      </w:pPr>
      <w:bookmarkStart w:id="27" w:name="_Toc462657743"/>
      <w:bookmarkStart w:id="28" w:name="_Toc115085847"/>
      <w:r w:rsidRPr="00E3304B">
        <w:rPr>
          <w:rFonts w:asciiTheme="majorHAnsi" w:hAnsiTheme="majorHAnsi" w:cstheme="majorHAnsi"/>
          <w:sz w:val="26"/>
          <w:szCs w:val="26"/>
        </w:rPr>
        <w:t>UVOD</w:t>
      </w:r>
      <w:bookmarkEnd w:id="27"/>
      <w:bookmarkEnd w:id="28"/>
    </w:p>
    <w:p w14:paraId="570C57F9" w14:textId="52B11D06"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rPr>
      </w:pPr>
      <w:r w:rsidRPr="00E3304B">
        <w:rPr>
          <w:rFonts w:asciiTheme="majorHAnsi" w:hAnsiTheme="majorHAnsi" w:cstheme="majorHAnsi"/>
        </w:rPr>
        <w:t xml:space="preserve">Općina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izrađuje Plan upravljanja imovinom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Plan se izrađuje za razdoblje od godinu dana. Donošenje Godišnjeg plana upravljanja utvrđeno je člancima 15. i 19. </w:t>
      </w:r>
      <w:hyperlink r:id="rId9" w:history="1">
        <w:r w:rsidRPr="00E3304B">
          <w:rPr>
            <w:rStyle w:val="Hiperveza"/>
            <w:rFonts w:asciiTheme="majorHAnsi" w:eastAsiaTheme="majorEastAsia" w:hAnsiTheme="majorHAnsi" w:cstheme="majorHAnsi"/>
            <w:bCs/>
            <w:color w:val="auto"/>
          </w:rPr>
          <w:t>Zakona o upravljanju državnom imovinom (»Narodne novine«, broj 52/18</w:t>
        </w:r>
        <w:r w:rsidR="00E60239">
          <w:rPr>
            <w:rStyle w:val="Hiperveza"/>
            <w:rFonts w:asciiTheme="majorHAnsi" w:eastAsiaTheme="majorEastAsia" w:hAnsiTheme="majorHAnsi" w:cstheme="majorHAnsi"/>
            <w:bCs/>
            <w:color w:val="auto"/>
          </w:rPr>
          <w:t xml:space="preserve"> i 155/23</w:t>
        </w:r>
        <w:r w:rsidRPr="00E3304B">
          <w:rPr>
            <w:rStyle w:val="Hiperveza"/>
            <w:rFonts w:asciiTheme="majorHAnsi" w:eastAsiaTheme="majorEastAsia" w:hAnsiTheme="majorHAnsi" w:cstheme="majorHAnsi"/>
            <w:bCs/>
            <w:color w:val="auto"/>
          </w:rPr>
          <w:t>)</w:t>
        </w:r>
      </w:hyperlink>
      <w:r w:rsidRPr="00E3304B">
        <w:rPr>
          <w:rFonts w:asciiTheme="majorHAnsi" w:hAnsiTheme="majorHAnsi" w:cstheme="majorHAnsi"/>
        </w:rPr>
        <w:t>.</w:t>
      </w:r>
    </w:p>
    <w:p w14:paraId="0F97BE09" w14:textId="77777777" w:rsidR="006735DE" w:rsidRPr="00E3304B" w:rsidRDefault="006735DE" w:rsidP="006735DE">
      <w:pPr>
        <w:pStyle w:val="t-9-8"/>
        <w:spacing w:before="240" w:beforeAutospacing="0" w:after="200" w:afterAutospacing="0" w:line="276" w:lineRule="auto"/>
        <w:ind w:firstLine="567"/>
        <w:jc w:val="both"/>
        <w:rPr>
          <w:rFonts w:asciiTheme="majorHAnsi" w:hAnsiTheme="majorHAnsi" w:cstheme="majorHAnsi"/>
          <w:color w:val="000000"/>
        </w:rPr>
      </w:pPr>
      <w:r w:rsidRPr="00E3304B">
        <w:rPr>
          <w:rFonts w:asciiTheme="majorHAnsi" w:hAnsiTheme="majorHAnsi" w:cstheme="majorHAnsi"/>
          <w:color w:val="000000"/>
        </w:rPr>
        <w:t xml:space="preserve">Navedenim godišnjim planom obuhvatit će se i ciljevi, smjernice i provedbene mjere upravljanja pojedinim oblikom imovine u vlasništvu Općine </w:t>
      </w:r>
      <w:proofErr w:type="spellStart"/>
      <w:r w:rsidRPr="00E3304B">
        <w:rPr>
          <w:rFonts w:asciiTheme="majorHAnsi" w:hAnsiTheme="majorHAnsi" w:cstheme="majorHAnsi"/>
          <w:color w:val="000000"/>
        </w:rPr>
        <w:t>Hlebine</w:t>
      </w:r>
      <w:proofErr w:type="spellEnd"/>
      <w:r w:rsidRPr="00E3304B">
        <w:rPr>
          <w:rFonts w:asciiTheme="majorHAnsi" w:hAnsiTheme="majorHAnsi" w:cstheme="majorHAnsi"/>
          <w:color w:val="000000"/>
        </w:rPr>
        <w:t xml:space="preserve"> u svrhu provođenja Strategije.</w:t>
      </w:r>
    </w:p>
    <w:p w14:paraId="4B6209D4" w14:textId="77777777" w:rsidR="006735DE" w:rsidRPr="00E3304B" w:rsidRDefault="006735DE" w:rsidP="006735DE">
      <w:pPr>
        <w:pStyle w:val="t-9-8"/>
        <w:spacing w:before="240" w:beforeAutospacing="0" w:after="200" w:afterAutospacing="0" w:line="276" w:lineRule="auto"/>
        <w:ind w:firstLine="567"/>
        <w:jc w:val="both"/>
        <w:rPr>
          <w:rFonts w:asciiTheme="majorHAnsi" w:hAnsiTheme="majorHAnsi" w:cstheme="majorHAnsi"/>
          <w:color w:val="000000"/>
        </w:rPr>
      </w:pPr>
      <w:r w:rsidRPr="00E3304B">
        <w:rPr>
          <w:rFonts w:asciiTheme="majorHAnsi" w:hAnsiTheme="majorHAnsi" w:cstheme="majorHAnsi"/>
        </w:rPr>
        <w:t xml:space="preserve">Smjernice Strategije, a time i odrednica godišnjih planova jest pronalaženje optimalnih rješenja koja će dugoročno očuvati imovinu, čuvati interese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i generirati gospodarski rast kako bi se osigurala kontrola, javni interes i pravično raspolaganje imovinom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w:t>
      </w:r>
    </w:p>
    <w:p w14:paraId="0B1FEA74" w14:textId="77777777"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rPr>
      </w:pPr>
      <w:r w:rsidRPr="00E3304B">
        <w:rPr>
          <w:rFonts w:asciiTheme="majorHAnsi" w:hAnsiTheme="majorHAnsi" w:cstheme="majorHAnsi"/>
        </w:rPr>
        <w:t xml:space="preserve">Strategija upravljanja imovinom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color w:val="000000"/>
        </w:rPr>
        <w:t xml:space="preserve"> </w:t>
      </w:r>
      <w:r w:rsidRPr="00E3304B">
        <w:rPr>
          <w:rFonts w:asciiTheme="majorHAnsi" w:hAnsiTheme="majorHAnsi" w:cstheme="majorHAnsi"/>
        </w:rPr>
        <w:t xml:space="preserve">za razdoblje od 2020. do 2026. godine, Plan upravljanja imovinom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i Izvješće o provedbi Plana upravljanja, tri su ključna i međusobno povezana dokumenta upravljanja i raspolaganja imovinom. Strategijom upravljanja imovinom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za razdoblje od 2020. do 2026. godine (dalje u tekstu: Strategija) određeni su srednjoročni ciljevi i smjernice upravljanja imovinom uvažavajući pri tome gospodarske i razvojne interese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Planovi upravljanja imovinom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usklađeni su sa Strategijom, a sadrže detaljnu analizu stanja i razrađene planirane aktivnosti u upravljanju pojedinim oblicima imovine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w:t>
      </w:r>
    </w:p>
    <w:p w14:paraId="62720ED9" w14:textId="77777777"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color w:val="000000"/>
        </w:rPr>
      </w:pPr>
      <w:r w:rsidRPr="00E3304B">
        <w:rPr>
          <w:rFonts w:asciiTheme="majorHAnsi" w:hAnsiTheme="majorHAnsi" w:cstheme="majorHAnsi"/>
          <w:color w:val="000000"/>
        </w:rPr>
        <w:t xml:space="preserve">Pobliži obvezni sadržaj Plana upravljanja, podatke koje mora sadržavati i druga pitanja s tim u vezi, propisano je </w:t>
      </w:r>
      <w:hyperlink r:id="rId10" w:history="1">
        <w:r w:rsidRPr="00E3304B">
          <w:rPr>
            <w:rStyle w:val="Hiperveza"/>
            <w:rFonts w:asciiTheme="majorHAnsi" w:eastAsiaTheme="majorEastAsia" w:hAnsiTheme="majorHAnsi" w:cstheme="majorHAnsi"/>
            <w:bCs/>
            <w:color w:val="auto"/>
          </w:rPr>
          <w:t xml:space="preserve">Uredbom o obveznom sadržaju plana upravljanja imovinom u vlasništvu Republike Hrvatske </w:t>
        </w:r>
        <w:r w:rsidRPr="00E3304B">
          <w:rPr>
            <w:rStyle w:val="Hiperveza"/>
            <w:rFonts w:asciiTheme="majorHAnsi" w:eastAsia="Calibri" w:hAnsiTheme="majorHAnsi" w:cstheme="majorHAnsi"/>
            <w:color w:val="auto"/>
          </w:rPr>
          <w:t xml:space="preserve">(»Narodne novine«, broj </w:t>
        </w:r>
        <w:r w:rsidRPr="00E3304B">
          <w:rPr>
            <w:rStyle w:val="Hiperveza"/>
            <w:rFonts w:asciiTheme="majorHAnsi" w:eastAsiaTheme="majorEastAsia" w:hAnsiTheme="majorHAnsi" w:cstheme="majorHAnsi"/>
            <w:bCs/>
            <w:color w:val="auto"/>
          </w:rPr>
          <w:t>24/14).</w:t>
        </w:r>
      </w:hyperlink>
      <w:r w:rsidRPr="00E3304B">
        <w:rPr>
          <w:rFonts w:asciiTheme="majorHAnsi" w:hAnsiTheme="majorHAnsi" w:cstheme="majorHAnsi"/>
          <w:color w:val="000000"/>
        </w:rPr>
        <w:t xml:space="preserve"> </w:t>
      </w:r>
      <w:r w:rsidRPr="00E3304B">
        <w:rPr>
          <w:rFonts w:asciiTheme="majorHAnsi" w:hAnsiTheme="majorHAnsi" w:cstheme="majorHAnsi"/>
        </w:rPr>
        <w:t>Izvješće o provedbi Plana, kao treći ključni dokument upravljanja imovinom, dostavlja se do 30. rujna tekuće godine za prethodnu godinu</w:t>
      </w:r>
      <w:r w:rsidRPr="00E3304B">
        <w:rPr>
          <w:rFonts w:asciiTheme="majorHAnsi" w:hAnsiTheme="majorHAnsi" w:cstheme="majorHAnsi"/>
          <w:color w:val="000000"/>
        </w:rPr>
        <w:t xml:space="preserve"> Vijeću Općine </w:t>
      </w:r>
      <w:proofErr w:type="spellStart"/>
      <w:r w:rsidRPr="00E3304B">
        <w:rPr>
          <w:rFonts w:asciiTheme="majorHAnsi" w:hAnsiTheme="majorHAnsi" w:cstheme="majorHAnsi"/>
          <w:color w:val="000000"/>
        </w:rPr>
        <w:t>Hlebine</w:t>
      </w:r>
      <w:proofErr w:type="spellEnd"/>
      <w:r w:rsidRPr="00E3304B">
        <w:rPr>
          <w:rFonts w:asciiTheme="majorHAnsi" w:hAnsiTheme="majorHAnsi" w:cstheme="majorHAnsi"/>
          <w:color w:val="000000"/>
        </w:rPr>
        <w:t xml:space="preserve"> na usvajanje.</w:t>
      </w:r>
    </w:p>
    <w:p w14:paraId="4CB08933" w14:textId="77777777"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rPr>
      </w:pPr>
      <w:r w:rsidRPr="00E3304B">
        <w:rPr>
          <w:rFonts w:asciiTheme="majorHAnsi" w:hAnsiTheme="majorHAnsi" w:cstheme="majorHAnsi"/>
        </w:rPr>
        <w:t xml:space="preserve">Upravljanje imovinom kao ekonomski proces podrazumijeva evidenciju imovine, odnosno uvid u njen opseg i strukturu, računovodstveno priznavanje i procjenu njene vrijednosti, razmatranje varijantnih rješenja uporabe imovine, odlučivanje o uporabi, i analizu mogućnosti njene </w:t>
      </w:r>
      <w:proofErr w:type="spellStart"/>
      <w:r w:rsidRPr="00E3304B">
        <w:rPr>
          <w:rFonts w:asciiTheme="majorHAnsi" w:hAnsiTheme="majorHAnsi" w:cstheme="majorHAnsi"/>
        </w:rPr>
        <w:t>utrživosti</w:t>
      </w:r>
      <w:proofErr w:type="spellEnd"/>
      <w:r w:rsidRPr="00E3304B">
        <w:rPr>
          <w:rFonts w:asciiTheme="majorHAnsi" w:hAnsiTheme="majorHAnsi" w:cstheme="majorHAnsi"/>
        </w:rPr>
        <w:t xml:space="preserve"> u kratkom i dugom roku, odnosno upravljanje učincima od njene uporabe. </w:t>
      </w:r>
      <w:r w:rsidRPr="00E3304B">
        <w:rPr>
          <w:rFonts w:asciiTheme="majorHAnsi" w:eastAsia="Arial" w:hAnsiTheme="majorHAnsi" w:cstheme="majorHAnsi"/>
        </w:rPr>
        <w:t>Upravljanje nekretninama odnosi se na provedbu postupaka potrebnih za upravljanje nekretninama, sudjelovanje u oblikovanju prijedloga prostornih rješenja za nekretnine, tekućeg i investicijskog održavanja nekretnina, reguliranje vlasničkopravnog statusa nekretnine, ustupanje nekretnina na korištenje ustanovama i pravnim osobama za obavljanje poslova od javnog interesa te obavljanje drugih aktivnosti i poslova u skladu s propisima koji uređuju vlasništvo i druga stvarna prava.</w:t>
      </w:r>
    </w:p>
    <w:p w14:paraId="2B8C58B9" w14:textId="77777777"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rPr>
      </w:pPr>
      <w:r w:rsidRPr="00E3304B">
        <w:rPr>
          <w:rFonts w:asciiTheme="majorHAnsi" w:hAnsiTheme="majorHAnsi" w:cstheme="majorHAnsi"/>
        </w:rPr>
        <w:t xml:space="preserve">Raspolaganje imovinom podrazumijeva sklapanje pravnih poslova čija je posljedica prijenos, otuđenje ili ograničenje prava vlasništva u korist druge pravne ili fizičke osobe, kao što su prodaja, darovanje, osnivanje prava građenja, osnivanje prava služnosti, zakup, najam, razvrgnuće suvlasničkih zajednica, zamjena, koncesija, osnivanje prava zaloga na imovini ili na drugi način te davanje imovine na uporabu. Temeljni cilj Strategije jest učinkovito upravljati svim oblicima imovine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prema načelu učinkovitosti dobroga gospodara. U tu svrhu potrebno je aktivirati nekretnine u vlasništvu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xml:space="preserve"> i staviti ih u funkciju gospodarskoga razvoja.</w:t>
      </w:r>
      <w:bookmarkStart w:id="29" w:name="page4"/>
      <w:bookmarkEnd w:id="29"/>
    </w:p>
    <w:p w14:paraId="423479F6" w14:textId="6CD0DF02"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rPr>
      </w:pPr>
      <w:r w:rsidRPr="00E3304B">
        <w:rPr>
          <w:rStyle w:val="pt-defaultparagraphfont-000025"/>
          <w:rFonts w:asciiTheme="majorHAnsi" w:hAnsiTheme="majorHAnsi" w:cstheme="majorHAnsi"/>
        </w:rPr>
        <w:t xml:space="preserve">Godišnji plan upravljanja imovinom Općine </w:t>
      </w:r>
      <w:proofErr w:type="spellStart"/>
      <w:r w:rsidRPr="00E3304B">
        <w:rPr>
          <w:rStyle w:val="pt-defaultparagraphfont-000025"/>
          <w:rFonts w:asciiTheme="majorHAnsi" w:hAnsiTheme="majorHAnsi" w:cstheme="majorHAnsi"/>
        </w:rPr>
        <w:t>Hlebine</w:t>
      </w:r>
      <w:proofErr w:type="spellEnd"/>
      <w:r w:rsidRPr="00E3304B">
        <w:rPr>
          <w:rFonts w:asciiTheme="majorHAnsi" w:hAnsiTheme="majorHAnsi" w:cstheme="majorHAnsi"/>
        </w:rPr>
        <w:t xml:space="preserve"> </w:t>
      </w:r>
      <w:r w:rsidRPr="00E3304B">
        <w:rPr>
          <w:rStyle w:val="pt-defaultparagraphfont-000025"/>
          <w:rFonts w:asciiTheme="majorHAnsi" w:hAnsiTheme="majorHAnsi" w:cstheme="majorHAnsi"/>
        </w:rPr>
        <w:t>za 202</w:t>
      </w:r>
      <w:r w:rsidR="00607D2C">
        <w:rPr>
          <w:rStyle w:val="pt-defaultparagraphfont-000025"/>
          <w:rFonts w:asciiTheme="majorHAnsi" w:hAnsiTheme="majorHAnsi" w:cstheme="majorHAnsi"/>
        </w:rPr>
        <w:t>6</w:t>
      </w:r>
      <w:r w:rsidRPr="00E3304B">
        <w:rPr>
          <w:rStyle w:val="pt-defaultparagraphfont-000025"/>
          <w:rFonts w:asciiTheme="majorHAnsi" w:hAnsiTheme="majorHAnsi" w:cstheme="majorHAnsi"/>
        </w:rPr>
        <w:t xml:space="preserve">. godinu, predstavlja dokument u kojem se putem mjera, projekata i aktivnosti razrađuju elementi strateškog planiranja postavljeni u Strategiji upravljanja imovinom Općine </w:t>
      </w:r>
      <w:proofErr w:type="spellStart"/>
      <w:r w:rsidRPr="00E3304B">
        <w:rPr>
          <w:rStyle w:val="pt-defaultparagraphfont-000025"/>
          <w:rFonts w:asciiTheme="majorHAnsi" w:hAnsiTheme="majorHAnsi" w:cstheme="majorHAnsi"/>
        </w:rPr>
        <w:t>Hlebine</w:t>
      </w:r>
      <w:proofErr w:type="spellEnd"/>
      <w:r w:rsidRPr="00E3304B">
        <w:rPr>
          <w:rStyle w:val="pt-defaultparagraphfont-000025"/>
          <w:rFonts w:asciiTheme="majorHAnsi" w:hAnsiTheme="majorHAnsi" w:cstheme="majorHAnsi"/>
        </w:rPr>
        <w:t xml:space="preserve"> za razdoblje od 2020. do 2026.</w:t>
      </w:r>
      <w:r w:rsidRPr="00E3304B">
        <w:rPr>
          <w:rFonts w:asciiTheme="majorHAnsi" w:hAnsiTheme="majorHAnsi" w:cstheme="majorHAnsi"/>
        </w:rPr>
        <w:t xml:space="preserve"> </w:t>
      </w:r>
      <w:r w:rsidRPr="00E3304B">
        <w:rPr>
          <w:rStyle w:val="pt-defaultparagraphfont-000025"/>
          <w:rFonts w:asciiTheme="majorHAnsi" w:hAnsiTheme="majorHAnsi" w:cstheme="majorHAnsi"/>
        </w:rPr>
        <w:t>Nadalje, za predložene aktivnosti u okviru Plana definiraju se pokazatelji rezultata, mjerne jedinice za pokazatelje rezultata, kao i polazne i ciljane vrijednosti mjernih jedinica.</w:t>
      </w:r>
    </w:p>
    <w:p w14:paraId="7237BA84" w14:textId="77777777"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color w:val="000000"/>
        </w:rPr>
      </w:pPr>
      <w:r w:rsidRPr="00E3304B">
        <w:rPr>
          <w:rFonts w:asciiTheme="majorHAnsi" w:hAnsiTheme="majorHAnsi" w:cstheme="majorHAnsi"/>
        </w:rPr>
        <w:t xml:space="preserve">Plan upravljanja određuje kratkoročne ciljeve i smjernice upravljanja imovinom Općine </w:t>
      </w:r>
      <w:proofErr w:type="spellStart"/>
      <w:r w:rsidRPr="00E3304B">
        <w:rPr>
          <w:rFonts w:asciiTheme="majorHAnsi" w:hAnsiTheme="majorHAnsi" w:cstheme="majorHAnsi"/>
        </w:rPr>
        <w:t>Hlebine</w:t>
      </w:r>
      <w:proofErr w:type="spellEnd"/>
      <w:r w:rsidRPr="00E3304B">
        <w:rPr>
          <w:rFonts w:asciiTheme="majorHAnsi" w:hAnsiTheme="majorHAnsi" w:cstheme="majorHAnsi"/>
        </w:rPr>
        <w:t>, te</w:t>
      </w:r>
      <w:r w:rsidRPr="00E3304B">
        <w:rPr>
          <w:rFonts w:asciiTheme="majorHAnsi" w:hAnsiTheme="majorHAnsi" w:cstheme="majorHAnsi"/>
          <w:color w:val="000000"/>
        </w:rPr>
        <w:t xml:space="preserve"> provedbene mjere u svrhu provođenja Strategije, mora sadržavati detaljnu analizu stanja upravljanja pojedinim oblicima imovine u vlasništvu Općine </w:t>
      </w:r>
      <w:proofErr w:type="spellStart"/>
      <w:r w:rsidRPr="00E3304B">
        <w:rPr>
          <w:rFonts w:asciiTheme="majorHAnsi" w:hAnsiTheme="majorHAnsi" w:cstheme="majorHAnsi"/>
          <w:color w:val="000000"/>
        </w:rPr>
        <w:t>Hlebine</w:t>
      </w:r>
      <w:proofErr w:type="spellEnd"/>
      <w:r w:rsidRPr="00E3304B">
        <w:rPr>
          <w:rFonts w:asciiTheme="majorHAnsi" w:hAnsiTheme="majorHAnsi" w:cstheme="majorHAnsi"/>
          <w:color w:val="000000"/>
        </w:rPr>
        <w:t xml:space="preserve"> i godišnje planove upravljanja pojedinim oblicima imovine u vlasništvu Općine </w:t>
      </w:r>
      <w:proofErr w:type="spellStart"/>
      <w:r w:rsidRPr="00E3304B">
        <w:rPr>
          <w:rFonts w:asciiTheme="majorHAnsi" w:hAnsiTheme="majorHAnsi" w:cstheme="majorHAnsi"/>
          <w:color w:val="000000"/>
        </w:rPr>
        <w:t>Hlebine</w:t>
      </w:r>
      <w:proofErr w:type="spellEnd"/>
      <w:r w:rsidRPr="00E3304B">
        <w:rPr>
          <w:rFonts w:asciiTheme="majorHAnsi" w:hAnsiTheme="majorHAnsi" w:cstheme="majorHAnsi"/>
          <w:color w:val="000000"/>
        </w:rPr>
        <w:t xml:space="preserve"> i to:</w:t>
      </w:r>
    </w:p>
    <w:p w14:paraId="5EFB4639" w14:textId="77777777" w:rsidR="006735DE" w:rsidRPr="00E3304B" w:rsidRDefault="006735DE" w:rsidP="006735DE">
      <w:pPr>
        <w:pStyle w:val="t-9-8"/>
        <w:numPr>
          <w:ilvl w:val="1"/>
          <w:numId w:val="8"/>
        </w:numPr>
        <w:spacing w:before="0" w:beforeAutospacing="0" w:after="240" w:afterAutospacing="0" w:line="276" w:lineRule="auto"/>
        <w:ind w:left="0" w:firstLine="567"/>
        <w:jc w:val="both"/>
        <w:outlineLvl w:val="0"/>
        <w:rPr>
          <w:rFonts w:asciiTheme="majorHAnsi" w:hAnsiTheme="majorHAnsi" w:cstheme="majorHAnsi"/>
          <w:b/>
        </w:rPr>
      </w:pPr>
      <w:bookmarkStart w:id="30" w:name="_Toc115085848"/>
      <w:r w:rsidRPr="00E3304B">
        <w:rPr>
          <w:rFonts w:asciiTheme="majorHAnsi" w:hAnsiTheme="majorHAnsi" w:cstheme="majorHAnsi"/>
          <w:b/>
        </w:rPr>
        <w:t>GODIŠNJI PLAN UPRAVLJANJA TRGOVAČKIM DRUŠTVIMA U (SU)VLASNIŠTVU OPĆINE HLEBINE</w:t>
      </w:r>
      <w:bookmarkEnd w:id="30"/>
      <w:r w:rsidRPr="00E3304B">
        <w:rPr>
          <w:rFonts w:asciiTheme="majorHAnsi" w:hAnsiTheme="majorHAnsi" w:cstheme="majorHAnsi"/>
          <w:b/>
        </w:rPr>
        <w:t xml:space="preserve"> </w:t>
      </w:r>
    </w:p>
    <w:p w14:paraId="68C1E4AD" w14:textId="77777777" w:rsidR="006735DE" w:rsidRPr="00E3304B" w:rsidRDefault="006735DE" w:rsidP="006735DE">
      <w:pPr>
        <w:ind w:firstLine="567"/>
        <w:jc w:val="both"/>
        <w:rPr>
          <w:rFonts w:asciiTheme="majorHAnsi" w:hAnsiTheme="majorHAnsi" w:cstheme="majorHAnsi"/>
          <w:sz w:val="24"/>
          <w:szCs w:val="24"/>
        </w:rPr>
      </w:pPr>
      <w:r w:rsidRPr="00E3304B">
        <w:rPr>
          <w:rFonts w:asciiTheme="majorHAnsi" w:hAnsiTheme="majorHAnsi" w:cstheme="majorHAnsi"/>
          <w:sz w:val="24"/>
          <w:szCs w:val="24"/>
        </w:rPr>
        <w:t xml:space="preserve">Trgovačka društva kojima je osnivač i (su)vlasnik Općina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važna su za zapošljavanje, znatno pridonose cjelokupnoj gospodarskoj aktivnosti i pružaju usluge od javnog interesa s osobinama javnog dobra. Unatoč svom specifičnom karakteru, ona moraju prilagoditi svoju organizaciju i poslovanje izazovu konkurencije te učinkovito poslovati, a sve u skladu s principima tržišnog natjecanja.</w:t>
      </w:r>
    </w:p>
    <w:p w14:paraId="716EB73B" w14:textId="77777777" w:rsidR="006735DE" w:rsidRPr="00E3304B" w:rsidRDefault="006735DE" w:rsidP="006735DE">
      <w:pPr>
        <w:ind w:firstLine="567"/>
        <w:jc w:val="both"/>
        <w:rPr>
          <w:rFonts w:asciiTheme="majorHAnsi" w:hAnsiTheme="majorHAnsi" w:cstheme="majorHAnsi"/>
          <w:sz w:val="24"/>
          <w:szCs w:val="24"/>
        </w:rPr>
      </w:pPr>
      <w:r w:rsidRPr="00E3304B">
        <w:rPr>
          <w:rFonts w:asciiTheme="majorHAnsi" w:hAnsiTheme="majorHAnsi" w:cstheme="majorHAnsi"/>
          <w:sz w:val="24"/>
          <w:szCs w:val="24"/>
        </w:rPr>
        <w:t xml:space="preserve">Bitna smjernica u Strategiji upravljanja imovinom koja se odnosi na trgovačka društva u (su)vlasništvu Općine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je unapređenje korporativnog upravljanja i vršenje kontrola Općine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kao (su)vlasnika trgovačkog društva. Odgovornost za rezultate poslovanja trgovačkih društava u (su)vlasništvu Općine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uključuje složen proces aktivnosti uprava i nadzornih odbora, upravljačkih prava i odgovornosti.</w:t>
      </w:r>
    </w:p>
    <w:p w14:paraId="3F785256" w14:textId="77777777" w:rsidR="006735DE" w:rsidRPr="00E3304B" w:rsidRDefault="006735DE" w:rsidP="006735DE">
      <w:pPr>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Općina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w:t>
      </w:r>
      <w:r w:rsidRPr="00E3304B">
        <w:rPr>
          <w:rFonts w:asciiTheme="majorHAnsi" w:eastAsia="Times New Roman" w:hAnsiTheme="majorHAnsi" w:cstheme="majorHAnsi"/>
          <w:sz w:val="24"/>
          <w:szCs w:val="24"/>
        </w:rPr>
        <w:t>u okviru upravljanja vlasničkim udjelom trgovačkih društava obavlja sljedeće poslove:</w:t>
      </w:r>
    </w:p>
    <w:p w14:paraId="05FB897C" w14:textId="77777777" w:rsidR="006735DE" w:rsidRPr="00E3304B" w:rsidRDefault="006735DE" w:rsidP="006735DE">
      <w:pPr>
        <w:pStyle w:val="Odlomakpopisa"/>
        <w:numPr>
          <w:ilvl w:val="0"/>
          <w:numId w:val="3"/>
        </w:numPr>
        <w:ind w:left="567" w:hanging="283"/>
        <w:jc w:val="both"/>
        <w:rPr>
          <w:rFonts w:asciiTheme="majorHAnsi" w:eastAsia="Symbol" w:hAnsiTheme="majorHAnsi" w:cstheme="majorHAnsi"/>
          <w:sz w:val="24"/>
          <w:szCs w:val="24"/>
        </w:rPr>
      </w:pPr>
      <w:r w:rsidRPr="00E3304B">
        <w:rPr>
          <w:rFonts w:asciiTheme="majorHAnsi" w:eastAsia="Times New Roman" w:hAnsiTheme="majorHAnsi" w:cstheme="majorHAnsi"/>
          <w:sz w:val="24"/>
          <w:szCs w:val="24"/>
        </w:rPr>
        <w:t>kontinuirano prikuplja i analizira izvješća o poslovanju dostavljena od trgovačkih društava,</w:t>
      </w:r>
    </w:p>
    <w:p w14:paraId="1DD5FE2A" w14:textId="77777777" w:rsidR="006735DE" w:rsidRPr="00E3304B" w:rsidRDefault="006735DE" w:rsidP="006735DE">
      <w:pPr>
        <w:pStyle w:val="Odlomakpopisa"/>
        <w:numPr>
          <w:ilvl w:val="0"/>
          <w:numId w:val="3"/>
        </w:numPr>
        <w:ind w:left="567" w:hanging="283"/>
        <w:jc w:val="both"/>
        <w:rPr>
          <w:rFonts w:asciiTheme="majorHAnsi" w:eastAsia="Symbol" w:hAnsiTheme="majorHAnsi" w:cstheme="majorHAnsi"/>
          <w:sz w:val="24"/>
          <w:szCs w:val="24"/>
        </w:rPr>
      </w:pPr>
      <w:r w:rsidRPr="00E3304B">
        <w:rPr>
          <w:rFonts w:asciiTheme="majorHAnsi" w:eastAsia="Times New Roman" w:hAnsiTheme="majorHAnsi" w:cstheme="majorHAnsi"/>
          <w:sz w:val="24"/>
          <w:szCs w:val="24"/>
        </w:rPr>
        <w:t xml:space="preserve">sukladno </w:t>
      </w:r>
      <w:r w:rsidRPr="00E3304B">
        <w:rPr>
          <w:rFonts w:asciiTheme="majorHAnsi" w:hAnsiTheme="majorHAnsi" w:cstheme="majorHAnsi"/>
          <w:bCs/>
          <w:color w:val="000000"/>
          <w:sz w:val="24"/>
          <w:szCs w:val="24"/>
        </w:rPr>
        <w:t xml:space="preserve">Uredbi o sastavljanju i predaji izjave o fiskalnoj odgovornosti i izvještaja o primjeni fiskalnih pravila, </w:t>
      </w:r>
      <w:r w:rsidRPr="00E3304B">
        <w:rPr>
          <w:rFonts w:asciiTheme="majorHAnsi" w:hAnsiTheme="majorHAnsi" w:cstheme="majorHAnsi"/>
          <w:color w:val="000000"/>
          <w:sz w:val="24"/>
          <w:szCs w:val="24"/>
        </w:rPr>
        <w:t xml:space="preserve">predsjednici Uprava trgovačkih društava u (su)vlasništvu Općine </w:t>
      </w:r>
      <w:proofErr w:type="spellStart"/>
      <w:r w:rsidRPr="00E3304B">
        <w:rPr>
          <w:rFonts w:asciiTheme="majorHAnsi" w:hAnsiTheme="majorHAnsi" w:cstheme="majorHAnsi"/>
          <w:color w:val="000000"/>
          <w:sz w:val="24"/>
          <w:szCs w:val="24"/>
        </w:rPr>
        <w:t>Hlebine</w:t>
      </w:r>
      <w:proofErr w:type="spellEnd"/>
      <w:r w:rsidRPr="00E3304B">
        <w:rPr>
          <w:rFonts w:asciiTheme="majorHAnsi" w:hAnsiTheme="majorHAnsi" w:cstheme="majorHAnsi"/>
          <w:sz w:val="24"/>
          <w:szCs w:val="24"/>
        </w:rPr>
        <w:t xml:space="preserve"> </w:t>
      </w:r>
      <w:r w:rsidRPr="00E3304B">
        <w:rPr>
          <w:rFonts w:asciiTheme="majorHAnsi" w:hAnsiTheme="majorHAnsi" w:cstheme="majorHAnsi"/>
          <w:color w:val="000000"/>
          <w:sz w:val="24"/>
          <w:szCs w:val="24"/>
        </w:rPr>
        <w:t>do 31. ožujka tekuće godine za prethodnu godinu dostavljaju načelniku Izjavu, popunjeni Upitnik, Plan otklanjanja slabosti i nepravilnosti, Izvješće o otklonjenim slabostima i nepravilnostima utvrđenima prethodne godine i Mišljenje unutarnjih revizora o sustavu financijskog upravljanja i kontrola za područja koja su bila revidirana.</w:t>
      </w:r>
    </w:p>
    <w:p w14:paraId="358459DD" w14:textId="77777777" w:rsidR="006735DE" w:rsidRPr="00E3304B" w:rsidRDefault="006735DE" w:rsidP="006735DE">
      <w:pPr>
        <w:pStyle w:val="Odlomakpopisa"/>
        <w:ind w:left="567"/>
        <w:jc w:val="both"/>
        <w:rPr>
          <w:rFonts w:asciiTheme="majorHAnsi" w:eastAsia="Symbol" w:hAnsiTheme="majorHAnsi" w:cstheme="majorHAnsi"/>
          <w:sz w:val="24"/>
          <w:szCs w:val="24"/>
        </w:rPr>
      </w:pPr>
    </w:p>
    <w:p w14:paraId="31784D80" w14:textId="77777777" w:rsidR="006735DE" w:rsidRPr="00E3304B" w:rsidRDefault="006735DE" w:rsidP="006735DE">
      <w:pPr>
        <w:spacing w:after="0"/>
        <w:ind w:firstLine="567"/>
        <w:jc w:val="both"/>
        <w:rPr>
          <w:rFonts w:asciiTheme="majorHAnsi" w:eastAsia="Times New Roman" w:hAnsiTheme="majorHAnsi" w:cstheme="majorHAnsi"/>
          <w:sz w:val="24"/>
          <w:szCs w:val="24"/>
        </w:rPr>
        <w:sectPr w:rsidR="006735DE" w:rsidRPr="00E3304B" w:rsidSect="00960510">
          <w:footerReference w:type="default" r:id="rId11"/>
          <w:pgSz w:w="11906" w:h="16838"/>
          <w:pgMar w:top="1134" w:right="1418" w:bottom="1134" w:left="1418" w:header="709" w:footer="709" w:gutter="0"/>
          <w:pgNumType w:start="0"/>
          <w:cols w:space="708"/>
          <w:titlePg/>
          <w:docGrid w:linePitch="360"/>
        </w:sectPr>
      </w:pPr>
    </w:p>
    <w:p w14:paraId="6F41F5A6" w14:textId="77777777" w:rsidR="006735DE" w:rsidRPr="00E3304B" w:rsidRDefault="006735DE" w:rsidP="006735DE">
      <w:pPr>
        <w:pStyle w:val="Opisslike"/>
        <w:spacing w:after="0"/>
        <w:rPr>
          <w:rFonts w:cstheme="majorHAnsi"/>
          <w:b w:val="0"/>
          <w:i/>
          <w:szCs w:val="22"/>
        </w:rPr>
      </w:pPr>
      <w:bookmarkStart w:id="31" w:name="_Toc115086319"/>
      <w:r w:rsidRPr="00E3304B">
        <w:rPr>
          <w:rFonts w:cstheme="majorHAnsi"/>
          <w:b w:val="0"/>
          <w:i/>
          <w:szCs w:val="22"/>
        </w:rPr>
        <w:t xml:space="preserve">Tablica </w:t>
      </w:r>
      <w:r w:rsidRPr="00E3304B">
        <w:rPr>
          <w:rFonts w:cstheme="majorHAnsi"/>
          <w:b w:val="0"/>
          <w:i/>
          <w:szCs w:val="22"/>
        </w:rPr>
        <w:fldChar w:fldCharType="begin"/>
      </w:r>
      <w:r w:rsidRPr="00E3304B">
        <w:rPr>
          <w:rFonts w:cstheme="majorHAnsi"/>
          <w:b w:val="0"/>
          <w:i/>
          <w:szCs w:val="22"/>
        </w:rPr>
        <w:instrText xml:space="preserve"> SEQ Tablica \* ARABIC </w:instrText>
      </w:r>
      <w:r w:rsidRPr="00E3304B">
        <w:rPr>
          <w:rFonts w:cstheme="majorHAnsi"/>
          <w:b w:val="0"/>
          <w:i/>
          <w:szCs w:val="22"/>
        </w:rPr>
        <w:fldChar w:fldCharType="separate"/>
      </w:r>
      <w:r w:rsidRPr="00E3304B">
        <w:rPr>
          <w:rFonts w:cstheme="majorHAnsi"/>
          <w:b w:val="0"/>
          <w:i/>
          <w:noProof/>
          <w:szCs w:val="22"/>
        </w:rPr>
        <w:t>1</w:t>
      </w:r>
      <w:r w:rsidRPr="00E3304B">
        <w:rPr>
          <w:rFonts w:cstheme="majorHAnsi"/>
          <w:b w:val="0"/>
          <w:i/>
          <w:szCs w:val="22"/>
        </w:rPr>
        <w:fldChar w:fldCharType="end"/>
      </w:r>
      <w:r w:rsidRPr="00E3304B">
        <w:rPr>
          <w:rFonts w:cstheme="majorHAnsi"/>
          <w:b w:val="0"/>
          <w:i/>
          <w:szCs w:val="22"/>
        </w:rPr>
        <w:t xml:space="preserve">. </w:t>
      </w:r>
      <w:r w:rsidRPr="00E3304B">
        <w:rPr>
          <w:rFonts w:eastAsia="Times New Roman" w:cstheme="majorHAnsi"/>
          <w:b w:val="0"/>
          <w:i/>
          <w:szCs w:val="22"/>
        </w:rPr>
        <w:t xml:space="preserve">Trgovačka društva u (su)vlasništvu Općine </w:t>
      </w:r>
      <w:proofErr w:type="spellStart"/>
      <w:r w:rsidRPr="00E3304B">
        <w:rPr>
          <w:rFonts w:eastAsia="Times New Roman" w:cstheme="majorHAnsi"/>
          <w:b w:val="0"/>
          <w:i/>
          <w:szCs w:val="22"/>
        </w:rPr>
        <w:t>Hlebine</w:t>
      </w:r>
      <w:bookmarkEnd w:id="31"/>
      <w:proofErr w:type="spellEnd"/>
    </w:p>
    <w:tbl>
      <w:tblPr>
        <w:tblW w:w="5000" w:type="pct"/>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2477"/>
        <w:gridCol w:w="2234"/>
        <w:gridCol w:w="1535"/>
        <w:gridCol w:w="1954"/>
        <w:gridCol w:w="1817"/>
        <w:gridCol w:w="1674"/>
        <w:gridCol w:w="1398"/>
        <w:gridCol w:w="1471"/>
      </w:tblGrid>
      <w:tr w:rsidR="006735DE" w:rsidRPr="00E3304B" w14:paraId="7423D5DB" w14:textId="77777777" w:rsidTr="005B51AA">
        <w:trPr>
          <w:trHeight w:val="284"/>
          <w:jc w:val="center"/>
        </w:trPr>
        <w:tc>
          <w:tcPr>
            <w:tcW w:w="851" w:type="pct"/>
            <w:shd w:val="clear" w:color="auto" w:fill="B4C6E7" w:themeFill="accent1" w:themeFillTint="66"/>
            <w:vAlign w:val="center"/>
          </w:tcPr>
          <w:p w14:paraId="5079CC74" w14:textId="77777777" w:rsidR="006735DE" w:rsidRPr="00E3304B" w:rsidRDefault="006735DE" w:rsidP="005B51AA">
            <w:pPr>
              <w:spacing w:after="0" w:line="240" w:lineRule="auto"/>
              <w:jc w:val="center"/>
              <w:rPr>
                <w:rFonts w:asciiTheme="majorHAnsi" w:eastAsia="Times New Roman" w:hAnsiTheme="majorHAnsi" w:cstheme="majorHAnsi"/>
                <w:color w:val="44546A" w:themeColor="text2"/>
                <w:sz w:val="20"/>
                <w:szCs w:val="20"/>
              </w:rPr>
            </w:pPr>
            <w:r w:rsidRPr="00E3304B">
              <w:rPr>
                <w:rFonts w:asciiTheme="majorHAnsi" w:eastAsia="Times New Roman" w:hAnsiTheme="majorHAnsi" w:cstheme="majorHAnsi"/>
                <w:b/>
                <w:color w:val="44546A" w:themeColor="text2"/>
                <w:sz w:val="20"/>
                <w:szCs w:val="20"/>
              </w:rPr>
              <w:t>Trgovačko društvo</w:t>
            </w:r>
          </w:p>
        </w:tc>
        <w:tc>
          <w:tcPr>
            <w:tcW w:w="767" w:type="pct"/>
            <w:shd w:val="clear" w:color="auto" w:fill="B4C6E7" w:themeFill="accent1" w:themeFillTint="66"/>
            <w:vAlign w:val="center"/>
          </w:tcPr>
          <w:p w14:paraId="6BA54E63" w14:textId="77777777" w:rsidR="006735DE" w:rsidRPr="00E3304B" w:rsidRDefault="006735DE" w:rsidP="005B51AA">
            <w:pPr>
              <w:spacing w:after="0" w:line="240" w:lineRule="auto"/>
              <w:jc w:val="center"/>
              <w:rPr>
                <w:rFonts w:asciiTheme="majorHAnsi" w:hAnsiTheme="majorHAnsi" w:cstheme="majorHAnsi"/>
                <w:b/>
                <w:color w:val="44546A" w:themeColor="text2"/>
                <w:sz w:val="20"/>
                <w:szCs w:val="20"/>
              </w:rPr>
            </w:pPr>
            <w:r w:rsidRPr="00E3304B">
              <w:rPr>
                <w:rFonts w:asciiTheme="majorHAnsi" w:hAnsiTheme="majorHAnsi" w:cstheme="majorHAnsi"/>
                <w:b/>
                <w:color w:val="44546A" w:themeColor="text2"/>
                <w:sz w:val="20"/>
                <w:szCs w:val="20"/>
              </w:rPr>
              <w:t>Sjedište društva</w:t>
            </w:r>
          </w:p>
        </w:tc>
        <w:tc>
          <w:tcPr>
            <w:tcW w:w="527" w:type="pct"/>
            <w:shd w:val="clear" w:color="auto" w:fill="B4C6E7" w:themeFill="accent1" w:themeFillTint="66"/>
            <w:vAlign w:val="center"/>
          </w:tcPr>
          <w:p w14:paraId="3FBD1A69" w14:textId="77777777" w:rsidR="006735DE" w:rsidRPr="00E3304B" w:rsidRDefault="006735DE" w:rsidP="005B51AA">
            <w:pPr>
              <w:spacing w:after="0" w:line="240" w:lineRule="auto"/>
              <w:jc w:val="center"/>
              <w:rPr>
                <w:rFonts w:asciiTheme="majorHAnsi" w:hAnsiTheme="majorHAnsi" w:cstheme="majorHAnsi"/>
                <w:b/>
                <w:color w:val="44546A" w:themeColor="text2"/>
                <w:sz w:val="20"/>
                <w:szCs w:val="20"/>
              </w:rPr>
            </w:pPr>
            <w:r w:rsidRPr="00E3304B">
              <w:rPr>
                <w:rFonts w:asciiTheme="majorHAnsi" w:hAnsiTheme="majorHAnsi" w:cstheme="majorHAnsi"/>
                <w:b/>
                <w:color w:val="44546A" w:themeColor="text2"/>
                <w:sz w:val="20"/>
                <w:szCs w:val="20"/>
              </w:rPr>
              <w:t>OIB</w:t>
            </w:r>
          </w:p>
        </w:tc>
        <w:tc>
          <w:tcPr>
            <w:tcW w:w="671" w:type="pct"/>
            <w:shd w:val="clear" w:color="auto" w:fill="B4C6E7" w:themeFill="accent1" w:themeFillTint="66"/>
            <w:vAlign w:val="center"/>
          </w:tcPr>
          <w:p w14:paraId="54AAFE18" w14:textId="77777777" w:rsidR="006735DE" w:rsidRPr="00E3304B" w:rsidRDefault="006735DE" w:rsidP="005B51AA">
            <w:pPr>
              <w:spacing w:after="0" w:line="240" w:lineRule="auto"/>
              <w:jc w:val="center"/>
              <w:rPr>
                <w:rFonts w:asciiTheme="majorHAnsi" w:hAnsiTheme="majorHAnsi" w:cstheme="majorHAnsi"/>
                <w:b/>
                <w:color w:val="44546A" w:themeColor="text2"/>
                <w:sz w:val="20"/>
                <w:szCs w:val="20"/>
              </w:rPr>
            </w:pPr>
            <w:r w:rsidRPr="00E3304B">
              <w:rPr>
                <w:rFonts w:asciiTheme="majorHAnsi" w:hAnsiTheme="majorHAnsi" w:cstheme="majorHAnsi"/>
                <w:b/>
                <w:color w:val="44546A" w:themeColor="text2"/>
                <w:sz w:val="20"/>
                <w:szCs w:val="20"/>
              </w:rPr>
              <w:t>Temeljni kapital</w:t>
            </w:r>
          </w:p>
          <w:p w14:paraId="3EE2B14A" w14:textId="2A913BC0" w:rsidR="006735DE" w:rsidRPr="00E3304B" w:rsidRDefault="006735DE" w:rsidP="005B51AA">
            <w:pPr>
              <w:spacing w:after="0" w:line="240" w:lineRule="auto"/>
              <w:jc w:val="center"/>
              <w:rPr>
                <w:rFonts w:asciiTheme="majorHAnsi" w:hAnsiTheme="majorHAnsi" w:cstheme="majorHAnsi"/>
                <w:b/>
                <w:color w:val="44546A" w:themeColor="text2"/>
                <w:sz w:val="20"/>
                <w:szCs w:val="20"/>
              </w:rPr>
            </w:pPr>
            <w:r w:rsidRPr="00E3304B">
              <w:rPr>
                <w:rFonts w:asciiTheme="majorHAnsi" w:hAnsiTheme="majorHAnsi" w:cstheme="majorHAnsi"/>
                <w:b/>
                <w:color w:val="44546A" w:themeColor="text2"/>
                <w:sz w:val="20"/>
                <w:szCs w:val="20"/>
              </w:rPr>
              <w:t xml:space="preserve">u </w:t>
            </w:r>
            <w:r w:rsidR="00373C6C">
              <w:rPr>
                <w:rFonts w:asciiTheme="majorHAnsi" w:hAnsiTheme="majorHAnsi" w:cstheme="majorHAnsi"/>
                <w:b/>
                <w:color w:val="44546A" w:themeColor="text2"/>
                <w:sz w:val="20"/>
                <w:szCs w:val="20"/>
              </w:rPr>
              <w:t>€</w:t>
            </w:r>
          </w:p>
        </w:tc>
        <w:tc>
          <w:tcPr>
            <w:tcW w:w="624" w:type="pct"/>
            <w:shd w:val="clear" w:color="auto" w:fill="B4C6E7" w:themeFill="accent1" w:themeFillTint="66"/>
            <w:vAlign w:val="center"/>
          </w:tcPr>
          <w:p w14:paraId="19B8442B" w14:textId="77777777" w:rsidR="006735DE" w:rsidRPr="00E3304B" w:rsidRDefault="006735DE" w:rsidP="005B51AA">
            <w:pPr>
              <w:spacing w:after="0" w:line="240" w:lineRule="auto"/>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Ukupni prihodi</w:t>
            </w:r>
          </w:p>
          <w:p w14:paraId="4D1BE8C2" w14:textId="185525DA" w:rsidR="006735DE" w:rsidRPr="00E3304B" w:rsidRDefault="006735DE" w:rsidP="005B51AA">
            <w:pPr>
              <w:spacing w:after="0" w:line="240" w:lineRule="auto"/>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202</w:t>
            </w:r>
            <w:r w:rsidR="00607D2C">
              <w:rPr>
                <w:rFonts w:asciiTheme="majorHAnsi" w:eastAsia="Times New Roman" w:hAnsiTheme="majorHAnsi" w:cstheme="majorHAnsi"/>
                <w:b/>
                <w:color w:val="44546A" w:themeColor="text2"/>
                <w:sz w:val="20"/>
                <w:szCs w:val="20"/>
              </w:rPr>
              <w:t>4</w:t>
            </w:r>
            <w:r w:rsidRPr="00E3304B">
              <w:rPr>
                <w:rFonts w:asciiTheme="majorHAnsi" w:eastAsia="Times New Roman" w:hAnsiTheme="majorHAnsi" w:cstheme="majorHAnsi"/>
                <w:b/>
                <w:color w:val="44546A" w:themeColor="text2"/>
                <w:sz w:val="20"/>
                <w:szCs w:val="20"/>
              </w:rPr>
              <w:t>.</w:t>
            </w:r>
            <w:r w:rsidR="008A1790">
              <w:rPr>
                <w:rFonts w:asciiTheme="majorHAnsi" w:eastAsia="Times New Roman" w:hAnsiTheme="majorHAnsi" w:cstheme="majorHAnsi"/>
                <w:b/>
                <w:color w:val="44546A" w:themeColor="text2"/>
                <w:sz w:val="20"/>
                <w:szCs w:val="20"/>
              </w:rPr>
              <w:t xml:space="preserve"> (u </w:t>
            </w:r>
            <w:r w:rsidR="00E60239">
              <w:rPr>
                <w:rFonts w:asciiTheme="majorHAnsi" w:eastAsia="Times New Roman" w:hAnsiTheme="majorHAnsi" w:cstheme="majorHAnsi"/>
                <w:b/>
                <w:color w:val="44546A" w:themeColor="text2"/>
                <w:sz w:val="20"/>
                <w:szCs w:val="20"/>
              </w:rPr>
              <w:t>€</w:t>
            </w:r>
            <w:r w:rsidR="008A1790">
              <w:rPr>
                <w:rFonts w:asciiTheme="majorHAnsi" w:eastAsia="Times New Roman" w:hAnsiTheme="majorHAnsi" w:cstheme="majorHAnsi"/>
                <w:b/>
                <w:color w:val="44546A" w:themeColor="text2"/>
                <w:sz w:val="20"/>
                <w:szCs w:val="20"/>
              </w:rPr>
              <w:t>)</w:t>
            </w:r>
          </w:p>
        </w:tc>
        <w:tc>
          <w:tcPr>
            <w:tcW w:w="575" w:type="pct"/>
            <w:shd w:val="clear" w:color="auto" w:fill="B4C6E7" w:themeFill="accent1" w:themeFillTint="66"/>
            <w:vAlign w:val="center"/>
          </w:tcPr>
          <w:p w14:paraId="42BD2ABA" w14:textId="77777777" w:rsidR="006735DE" w:rsidRPr="00E3304B" w:rsidRDefault="006735DE" w:rsidP="005B51AA">
            <w:pPr>
              <w:spacing w:after="0" w:line="240" w:lineRule="auto"/>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Dobit/gubitak</w:t>
            </w:r>
          </w:p>
          <w:p w14:paraId="6E1CE9A6" w14:textId="031FF8F8" w:rsidR="006735DE" w:rsidRPr="00E3304B" w:rsidRDefault="006735DE" w:rsidP="005B51AA">
            <w:pPr>
              <w:spacing w:after="0" w:line="240" w:lineRule="auto"/>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202</w:t>
            </w:r>
            <w:r w:rsidR="00607D2C">
              <w:rPr>
                <w:rFonts w:asciiTheme="majorHAnsi" w:eastAsia="Times New Roman" w:hAnsiTheme="majorHAnsi" w:cstheme="majorHAnsi"/>
                <w:b/>
                <w:color w:val="44546A" w:themeColor="text2"/>
                <w:sz w:val="20"/>
                <w:szCs w:val="20"/>
              </w:rPr>
              <w:t>4</w:t>
            </w:r>
            <w:r w:rsidRPr="00E3304B">
              <w:rPr>
                <w:rFonts w:asciiTheme="majorHAnsi" w:eastAsia="Times New Roman" w:hAnsiTheme="majorHAnsi" w:cstheme="majorHAnsi"/>
                <w:b/>
                <w:color w:val="44546A" w:themeColor="text2"/>
                <w:sz w:val="20"/>
                <w:szCs w:val="20"/>
              </w:rPr>
              <w:t>.</w:t>
            </w:r>
            <w:r w:rsidR="008A1790">
              <w:rPr>
                <w:rFonts w:asciiTheme="majorHAnsi" w:eastAsia="Times New Roman" w:hAnsiTheme="majorHAnsi" w:cstheme="majorHAnsi"/>
                <w:b/>
                <w:color w:val="44546A" w:themeColor="text2"/>
                <w:sz w:val="20"/>
                <w:szCs w:val="20"/>
              </w:rPr>
              <w:t xml:space="preserve"> (u </w:t>
            </w:r>
            <w:r w:rsidR="00E60239">
              <w:rPr>
                <w:rFonts w:asciiTheme="majorHAnsi" w:eastAsia="Times New Roman" w:hAnsiTheme="majorHAnsi" w:cstheme="majorHAnsi"/>
                <w:b/>
                <w:color w:val="44546A" w:themeColor="text2"/>
                <w:sz w:val="20"/>
                <w:szCs w:val="20"/>
              </w:rPr>
              <w:t>€</w:t>
            </w:r>
            <w:r w:rsidR="008A1790">
              <w:rPr>
                <w:rFonts w:asciiTheme="majorHAnsi" w:eastAsia="Times New Roman" w:hAnsiTheme="majorHAnsi" w:cstheme="majorHAnsi"/>
                <w:b/>
                <w:color w:val="44546A" w:themeColor="text2"/>
                <w:sz w:val="20"/>
                <w:szCs w:val="20"/>
              </w:rPr>
              <w:t>)</w:t>
            </w:r>
          </w:p>
        </w:tc>
        <w:tc>
          <w:tcPr>
            <w:tcW w:w="480" w:type="pct"/>
            <w:shd w:val="clear" w:color="auto" w:fill="B4C6E7" w:themeFill="accent1" w:themeFillTint="66"/>
            <w:vAlign w:val="center"/>
          </w:tcPr>
          <w:p w14:paraId="663C7B77" w14:textId="77777777" w:rsidR="006735DE" w:rsidRPr="00E3304B" w:rsidRDefault="006735DE" w:rsidP="005B51AA">
            <w:pPr>
              <w:spacing w:after="0" w:line="240" w:lineRule="auto"/>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Broj zaposlenih</w:t>
            </w:r>
          </w:p>
          <w:p w14:paraId="39596F4E" w14:textId="7950F2EF" w:rsidR="006735DE" w:rsidRPr="00E3304B" w:rsidRDefault="006735DE" w:rsidP="005B51AA">
            <w:pPr>
              <w:spacing w:after="0" w:line="240" w:lineRule="auto"/>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202</w:t>
            </w:r>
            <w:r w:rsidR="00607D2C">
              <w:rPr>
                <w:rFonts w:asciiTheme="majorHAnsi" w:eastAsia="Times New Roman" w:hAnsiTheme="majorHAnsi" w:cstheme="majorHAnsi"/>
                <w:b/>
                <w:color w:val="44546A" w:themeColor="text2"/>
                <w:sz w:val="20"/>
                <w:szCs w:val="20"/>
              </w:rPr>
              <w:t>4</w:t>
            </w:r>
            <w:r w:rsidRPr="00E3304B">
              <w:rPr>
                <w:rFonts w:asciiTheme="majorHAnsi" w:eastAsia="Times New Roman" w:hAnsiTheme="majorHAnsi" w:cstheme="majorHAnsi"/>
                <w:b/>
                <w:color w:val="44546A" w:themeColor="text2"/>
                <w:sz w:val="20"/>
                <w:szCs w:val="20"/>
              </w:rPr>
              <w:t>.</w:t>
            </w:r>
          </w:p>
        </w:tc>
        <w:tc>
          <w:tcPr>
            <w:tcW w:w="505" w:type="pct"/>
            <w:shd w:val="clear" w:color="auto" w:fill="B4C6E7" w:themeFill="accent1" w:themeFillTint="66"/>
            <w:vAlign w:val="center"/>
          </w:tcPr>
          <w:p w14:paraId="370FCC78" w14:textId="77777777" w:rsidR="006735DE" w:rsidRPr="00E3304B" w:rsidRDefault="006735DE" w:rsidP="005B51AA">
            <w:pPr>
              <w:spacing w:after="0" w:line="240" w:lineRule="auto"/>
              <w:jc w:val="center"/>
              <w:rPr>
                <w:rFonts w:asciiTheme="majorHAnsi" w:eastAsia="Times New Roman" w:hAnsiTheme="majorHAnsi" w:cstheme="majorHAnsi"/>
                <w:color w:val="44546A" w:themeColor="text2"/>
                <w:sz w:val="20"/>
                <w:szCs w:val="20"/>
              </w:rPr>
            </w:pPr>
            <w:r w:rsidRPr="00E3304B">
              <w:rPr>
                <w:rFonts w:asciiTheme="majorHAnsi" w:hAnsiTheme="majorHAnsi" w:cstheme="majorHAnsi"/>
                <w:b/>
                <w:color w:val="44546A" w:themeColor="text2"/>
                <w:sz w:val="20"/>
                <w:szCs w:val="20"/>
              </w:rPr>
              <w:t>% vlasništva</w:t>
            </w:r>
          </w:p>
        </w:tc>
      </w:tr>
      <w:tr w:rsidR="006735DE" w:rsidRPr="00E3304B" w14:paraId="6F338AC5" w14:textId="77777777" w:rsidTr="005B51AA">
        <w:trPr>
          <w:jc w:val="center"/>
        </w:trPr>
        <w:tc>
          <w:tcPr>
            <w:tcW w:w="851" w:type="pct"/>
            <w:vAlign w:val="center"/>
          </w:tcPr>
          <w:p w14:paraId="1DD03097" w14:textId="77777777" w:rsidR="006735DE" w:rsidRPr="00E3304B" w:rsidRDefault="006735DE" w:rsidP="005B51AA">
            <w:pPr>
              <w:pStyle w:val="Odlomakpopisa"/>
              <w:spacing w:after="0" w:line="240" w:lineRule="auto"/>
              <w:ind w:left="0"/>
              <w:jc w:val="center"/>
              <w:rPr>
                <w:rFonts w:asciiTheme="majorHAnsi" w:eastAsia="Times New Roman" w:hAnsiTheme="majorHAnsi" w:cstheme="majorHAnsi"/>
                <w:bCs/>
                <w:sz w:val="20"/>
                <w:szCs w:val="20"/>
              </w:rPr>
            </w:pPr>
            <w:r w:rsidRPr="00E3304B">
              <w:rPr>
                <w:rFonts w:asciiTheme="majorHAnsi" w:eastAsia="Times New Roman" w:hAnsiTheme="majorHAnsi" w:cstheme="majorHAnsi"/>
                <w:sz w:val="20"/>
                <w:szCs w:val="20"/>
              </w:rPr>
              <w:t xml:space="preserve">GLAS PODRAVINE d.o.o. </w:t>
            </w:r>
          </w:p>
        </w:tc>
        <w:tc>
          <w:tcPr>
            <w:tcW w:w="767" w:type="pct"/>
            <w:vAlign w:val="center"/>
          </w:tcPr>
          <w:p w14:paraId="56E4D869" w14:textId="77777777" w:rsidR="006735DE" w:rsidRPr="00E3304B" w:rsidRDefault="006735DE" w:rsidP="005B51AA">
            <w:pPr>
              <w:spacing w:after="0" w:line="240" w:lineRule="auto"/>
              <w:jc w:val="center"/>
              <w:rPr>
                <w:rFonts w:asciiTheme="majorHAnsi" w:hAnsiTheme="majorHAnsi" w:cstheme="majorHAnsi"/>
                <w:sz w:val="20"/>
                <w:szCs w:val="20"/>
              </w:rPr>
            </w:pPr>
            <w:r w:rsidRPr="00E3304B">
              <w:rPr>
                <w:rFonts w:asciiTheme="majorHAnsi" w:eastAsia="Times New Roman" w:hAnsiTheme="majorHAnsi" w:cstheme="majorHAnsi"/>
                <w:sz w:val="20"/>
                <w:szCs w:val="20"/>
              </w:rPr>
              <w:t>Matije Gupca 2, 48000 Koprivnica</w:t>
            </w:r>
          </w:p>
        </w:tc>
        <w:tc>
          <w:tcPr>
            <w:tcW w:w="527" w:type="pct"/>
            <w:vAlign w:val="center"/>
          </w:tcPr>
          <w:p w14:paraId="244F1FE5" w14:textId="77777777" w:rsidR="006735DE" w:rsidRPr="00E3304B" w:rsidRDefault="006735DE" w:rsidP="005B51AA">
            <w:pPr>
              <w:spacing w:after="0" w:line="240" w:lineRule="auto"/>
              <w:jc w:val="center"/>
              <w:rPr>
                <w:rFonts w:asciiTheme="majorHAnsi" w:hAnsiTheme="majorHAnsi" w:cstheme="majorHAnsi"/>
                <w:sz w:val="20"/>
                <w:szCs w:val="20"/>
              </w:rPr>
            </w:pPr>
            <w:r w:rsidRPr="00E3304B">
              <w:rPr>
                <w:rFonts w:asciiTheme="majorHAnsi" w:hAnsiTheme="majorHAnsi" w:cstheme="majorHAnsi"/>
                <w:sz w:val="20"/>
                <w:szCs w:val="20"/>
              </w:rPr>
              <w:t>25232881495</w:t>
            </w:r>
          </w:p>
        </w:tc>
        <w:tc>
          <w:tcPr>
            <w:tcW w:w="671" w:type="pct"/>
            <w:vAlign w:val="center"/>
          </w:tcPr>
          <w:p w14:paraId="0A874F50" w14:textId="302A0858" w:rsidR="006735DE" w:rsidRPr="0040173F" w:rsidRDefault="00373C6C" w:rsidP="005B51AA">
            <w:pPr>
              <w:spacing w:after="0" w:line="240" w:lineRule="auto"/>
              <w:jc w:val="center"/>
              <w:rPr>
                <w:rFonts w:asciiTheme="majorHAnsi" w:hAnsiTheme="majorHAnsi" w:cstheme="majorHAnsi"/>
                <w:sz w:val="20"/>
                <w:szCs w:val="20"/>
              </w:rPr>
            </w:pPr>
            <w:r w:rsidRPr="0040173F">
              <w:rPr>
                <w:rFonts w:asciiTheme="majorHAnsi" w:eastAsia="Times New Roman" w:hAnsiTheme="majorHAnsi" w:cstheme="majorHAnsi"/>
                <w:sz w:val="20"/>
                <w:szCs w:val="20"/>
              </w:rPr>
              <w:t>762.426,17</w:t>
            </w:r>
          </w:p>
        </w:tc>
        <w:tc>
          <w:tcPr>
            <w:tcW w:w="624" w:type="pct"/>
            <w:vAlign w:val="center"/>
          </w:tcPr>
          <w:p w14:paraId="03FA6F9B" w14:textId="608EAA5A" w:rsidR="006735DE" w:rsidRPr="0040173F" w:rsidRDefault="00607D2C" w:rsidP="005B51AA">
            <w:pPr>
              <w:spacing w:after="0" w:line="240" w:lineRule="auto"/>
              <w:jc w:val="center"/>
              <w:rPr>
                <w:rFonts w:asciiTheme="majorHAnsi" w:hAnsiTheme="majorHAnsi" w:cstheme="majorHAnsi"/>
                <w:sz w:val="20"/>
                <w:szCs w:val="20"/>
              </w:rPr>
            </w:pPr>
            <w:r>
              <w:rPr>
                <w:rFonts w:asciiTheme="majorHAnsi" w:eastAsia="Cambria" w:hAnsiTheme="majorHAnsi" w:cstheme="majorHAnsi"/>
                <w:shd w:val="clear" w:color="auto" w:fill="FFFFFF"/>
              </w:rPr>
              <w:t xml:space="preserve">    </w:t>
            </w:r>
            <w:r w:rsidRPr="00607D2C">
              <w:rPr>
                <w:rFonts w:asciiTheme="majorHAnsi" w:eastAsia="Cambria" w:hAnsiTheme="majorHAnsi" w:cstheme="majorHAnsi"/>
                <w:shd w:val="clear" w:color="auto" w:fill="FFFFFF"/>
              </w:rPr>
              <w:t>130.399,57</w:t>
            </w:r>
            <w:r w:rsidRPr="00607D2C">
              <w:rPr>
                <w:rFonts w:asciiTheme="majorHAnsi" w:eastAsia="Cambria" w:hAnsiTheme="majorHAnsi" w:cstheme="majorHAnsi"/>
                <w:shd w:val="clear" w:color="auto" w:fill="FFFFFF"/>
              </w:rPr>
              <w:tab/>
            </w:r>
          </w:p>
        </w:tc>
        <w:tc>
          <w:tcPr>
            <w:tcW w:w="575" w:type="pct"/>
            <w:vAlign w:val="center"/>
          </w:tcPr>
          <w:p w14:paraId="399841FC" w14:textId="223D423B" w:rsidR="006735DE" w:rsidRPr="0040173F" w:rsidRDefault="00607D2C" w:rsidP="00607D2C">
            <w:pPr>
              <w:spacing w:after="0" w:line="240" w:lineRule="auto"/>
              <w:rPr>
                <w:rFonts w:asciiTheme="majorHAnsi" w:hAnsiTheme="majorHAnsi" w:cstheme="majorHAnsi"/>
                <w:sz w:val="20"/>
                <w:szCs w:val="20"/>
              </w:rPr>
            </w:pPr>
            <w:r>
              <w:rPr>
                <w:rFonts w:asciiTheme="majorHAnsi" w:eastAsia="Cambria" w:hAnsiTheme="majorHAnsi" w:cstheme="majorHAnsi"/>
                <w:shd w:val="clear" w:color="auto" w:fill="FFFFFF"/>
              </w:rPr>
              <w:t xml:space="preserve">   </w:t>
            </w:r>
            <w:r w:rsidRPr="00607D2C">
              <w:rPr>
                <w:rFonts w:asciiTheme="majorHAnsi" w:eastAsia="Cambria" w:hAnsiTheme="majorHAnsi" w:cstheme="majorHAnsi"/>
                <w:shd w:val="clear" w:color="auto" w:fill="FFFFFF"/>
              </w:rPr>
              <w:t>-98.885,27</w:t>
            </w:r>
            <w:r w:rsidRPr="00607D2C">
              <w:rPr>
                <w:rFonts w:asciiTheme="majorHAnsi" w:eastAsia="Cambria" w:hAnsiTheme="majorHAnsi" w:cstheme="majorHAnsi"/>
                <w:shd w:val="clear" w:color="auto" w:fill="FFFFFF"/>
              </w:rPr>
              <w:tab/>
            </w:r>
          </w:p>
        </w:tc>
        <w:tc>
          <w:tcPr>
            <w:tcW w:w="480" w:type="pct"/>
            <w:vAlign w:val="center"/>
          </w:tcPr>
          <w:p w14:paraId="21282EA0" w14:textId="5AB03252" w:rsidR="006735DE" w:rsidRPr="0040173F" w:rsidRDefault="009B74FC" w:rsidP="005B51AA">
            <w:pPr>
              <w:spacing w:after="0" w:line="240" w:lineRule="auto"/>
              <w:jc w:val="center"/>
              <w:rPr>
                <w:rFonts w:asciiTheme="majorHAnsi" w:hAnsiTheme="majorHAnsi" w:cstheme="majorHAnsi"/>
                <w:sz w:val="20"/>
                <w:szCs w:val="20"/>
              </w:rPr>
            </w:pPr>
            <w:r w:rsidRPr="0040173F">
              <w:rPr>
                <w:rFonts w:asciiTheme="majorHAnsi" w:hAnsiTheme="majorHAnsi" w:cstheme="majorHAnsi"/>
                <w:sz w:val="20"/>
                <w:szCs w:val="20"/>
              </w:rPr>
              <w:t>5</w:t>
            </w:r>
          </w:p>
        </w:tc>
        <w:tc>
          <w:tcPr>
            <w:tcW w:w="505" w:type="pct"/>
            <w:vAlign w:val="center"/>
          </w:tcPr>
          <w:p w14:paraId="1D916DF1" w14:textId="77777777" w:rsidR="006735DE" w:rsidRPr="0040173F" w:rsidRDefault="006735DE" w:rsidP="005B51AA">
            <w:pPr>
              <w:spacing w:after="0" w:line="240" w:lineRule="auto"/>
              <w:jc w:val="center"/>
              <w:rPr>
                <w:rFonts w:asciiTheme="majorHAnsi" w:hAnsiTheme="majorHAnsi" w:cstheme="majorHAnsi"/>
                <w:sz w:val="20"/>
                <w:szCs w:val="20"/>
              </w:rPr>
            </w:pPr>
            <w:r w:rsidRPr="0040173F">
              <w:rPr>
                <w:rFonts w:asciiTheme="majorHAnsi" w:hAnsiTheme="majorHAnsi" w:cstheme="majorHAnsi"/>
                <w:sz w:val="20"/>
                <w:szCs w:val="20"/>
              </w:rPr>
              <w:t>5,17</w:t>
            </w:r>
          </w:p>
        </w:tc>
      </w:tr>
      <w:tr w:rsidR="006735DE" w:rsidRPr="00E3304B" w14:paraId="24FDFAC6" w14:textId="77777777" w:rsidTr="005B51AA">
        <w:trPr>
          <w:jc w:val="center"/>
        </w:trPr>
        <w:tc>
          <w:tcPr>
            <w:tcW w:w="851" w:type="pct"/>
            <w:vAlign w:val="center"/>
          </w:tcPr>
          <w:p w14:paraId="275F87B4" w14:textId="77777777" w:rsidR="006735DE" w:rsidRPr="00E3304B" w:rsidRDefault="006735DE" w:rsidP="005B51AA">
            <w:pPr>
              <w:pStyle w:val="Odlomakpopisa"/>
              <w:spacing w:after="0" w:line="240" w:lineRule="auto"/>
              <w:ind w:left="0"/>
              <w:jc w:val="center"/>
              <w:rPr>
                <w:rFonts w:asciiTheme="majorHAnsi" w:eastAsia="Times New Roman" w:hAnsiTheme="majorHAnsi" w:cstheme="majorHAnsi"/>
                <w:bCs/>
                <w:sz w:val="20"/>
                <w:szCs w:val="20"/>
              </w:rPr>
            </w:pPr>
            <w:r w:rsidRPr="00E3304B">
              <w:rPr>
                <w:rFonts w:asciiTheme="majorHAnsi" w:eastAsia="Times New Roman" w:hAnsiTheme="majorHAnsi" w:cstheme="majorHAnsi"/>
                <w:sz w:val="20"/>
                <w:szCs w:val="20"/>
              </w:rPr>
              <w:t>DRAVA-KOM d.o.o.</w:t>
            </w:r>
          </w:p>
        </w:tc>
        <w:tc>
          <w:tcPr>
            <w:tcW w:w="767" w:type="pct"/>
            <w:vAlign w:val="center"/>
          </w:tcPr>
          <w:p w14:paraId="16E5B9AB" w14:textId="77777777" w:rsidR="006735DE" w:rsidRPr="00E3304B" w:rsidRDefault="006735DE" w:rsidP="005B51AA">
            <w:pPr>
              <w:spacing w:after="0" w:line="240" w:lineRule="auto"/>
              <w:jc w:val="center"/>
              <w:rPr>
                <w:rFonts w:asciiTheme="majorHAnsi" w:hAnsiTheme="majorHAnsi" w:cstheme="majorHAnsi"/>
                <w:sz w:val="20"/>
                <w:szCs w:val="20"/>
              </w:rPr>
            </w:pPr>
            <w:r w:rsidRPr="00E3304B">
              <w:rPr>
                <w:rFonts w:asciiTheme="majorHAnsi" w:hAnsiTheme="majorHAnsi" w:cstheme="majorHAnsi"/>
                <w:sz w:val="20"/>
                <w:szCs w:val="20"/>
              </w:rPr>
              <w:t>Novigradska ulica 67, 48326, Virje</w:t>
            </w:r>
          </w:p>
        </w:tc>
        <w:tc>
          <w:tcPr>
            <w:tcW w:w="527" w:type="pct"/>
            <w:vAlign w:val="center"/>
          </w:tcPr>
          <w:p w14:paraId="06108E38" w14:textId="77777777" w:rsidR="006735DE" w:rsidRPr="00E3304B" w:rsidRDefault="006735DE" w:rsidP="005B51AA">
            <w:pPr>
              <w:spacing w:after="0" w:line="240" w:lineRule="auto"/>
              <w:jc w:val="center"/>
              <w:rPr>
                <w:rFonts w:asciiTheme="majorHAnsi" w:hAnsiTheme="majorHAnsi" w:cstheme="majorHAnsi"/>
                <w:sz w:val="20"/>
                <w:szCs w:val="20"/>
              </w:rPr>
            </w:pPr>
            <w:r w:rsidRPr="00E3304B">
              <w:rPr>
                <w:rFonts w:asciiTheme="majorHAnsi" w:hAnsiTheme="majorHAnsi" w:cstheme="majorHAnsi"/>
                <w:sz w:val="20"/>
                <w:szCs w:val="20"/>
              </w:rPr>
              <w:t>76436491875</w:t>
            </w:r>
          </w:p>
        </w:tc>
        <w:tc>
          <w:tcPr>
            <w:tcW w:w="671" w:type="pct"/>
            <w:vAlign w:val="center"/>
          </w:tcPr>
          <w:p w14:paraId="442CBD8E" w14:textId="18A1533D" w:rsidR="006735DE" w:rsidRPr="0040173F" w:rsidRDefault="0096676C" w:rsidP="005B51AA">
            <w:pPr>
              <w:spacing w:after="0" w:line="240" w:lineRule="auto"/>
              <w:jc w:val="center"/>
              <w:rPr>
                <w:rFonts w:asciiTheme="majorHAnsi" w:hAnsiTheme="majorHAnsi" w:cstheme="majorHAnsi"/>
                <w:sz w:val="20"/>
                <w:szCs w:val="20"/>
              </w:rPr>
            </w:pPr>
            <w:r w:rsidRPr="0040173F">
              <w:rPr>
                <w:rFonts w:asciiTheme="majorHAnsi" w:hAnsiTheme="majorHAnsi" w:cstheme="majorHAnsi"/>
                <w:sz w:val="20"/>
                <w:szCs w:val="20"/>
              </w:rPr>
              <w:t>82.170,00</w:t>
            </w:r>
          </w:p>
        </w:tc>
        <w:tc>
          <w:tcPr>
            <w:tcW w:w="624" w:type="pct"/>
            <w:vAlign w:val="center"/>
          </w:tcPr>
          <w:p w14:paraId="0370C7CE" w14:textId="2D9F4163" w:rsidR="006735DE" w:rsidRPr="0040173F" w:rsidRDefault="00607D2C" w:rsidP="005B51AA">
            <w:pPr>
              <w:spacing w:after="0" w:line="240" w:lineRule="auto"/>
              <w:jc w:val="center"/>
              <w:rPr>
                <w:rFonts w:asciiTheme="majorHAnsi" w:hAnsiTheme="majorHAnsi" w:cstheme="majorHAnsi"/>
                <w:sz w:val="20"/>
                <w:szCs w:val="20"/>
              </w:rPr>
            </w:pPr>
            <w:r w:rsidRPr="00607D2C">
              <w:rPr>
                <w:rFonts w:asciiTheme="majorHAnsi" w:eastAsia="Cambria" w:hAnsiTheme="majorHAnsi" w:cstheme="majorHAnsi"/>
                <w:shd w:val="clear" w:color="auto" w:fill="FFFFFF"/>
              </w:rPr>
              <w:t>956.998,53</w:t>
            </w:r>
          </w:p>
        </w:tc>
        <w:tc>
          <w:tcPr>
            <w:tcW w:w="575" w:type="pct"/>
            <w:vAlign w:val="center"/>
          </w:tcPr>
          <w:p w14:paraId="18ADEDCC" w14:textId="183EF25E" w:rsidR="006735DE" w:rsidRPr="0040173F" w:rsidRDefault="00607D2C" w:rsidP="005B51AA">
            <w:pPr>
              <w:spacing w:after="0" w:line="240" w:lineRule="auto"/>
              <w:jc w:val="center"/>
              <w:rPr>
                <w:rFonts w:asciiTheme="majorHAnsi" w:hAnsiTheme="majorHAnsi" w:cstheme="majorHAnsi"/>
                <w:sz w:val="20"/>
                <w:szCs w:val="20"/>
              </w:rPr>
            </w:pPr>
            <w:r w:rsidRPr="00607D2C">
              <w:rPr>
                <w:rFonts w:asciiTheme="majorHAnsi" w:eastAsia="Cambria" w:hAnsiTheme="majorHAnsi" w:cstheme="majorHAnsi"/>
                <w:shd w:val="clear" w:color="auto" w:fill="FFFFFF"/>
              </w:rPr>
              <w:t>2.241,23</w:t>
            </w:r>
          </w:p>
        </w:tc>
        <w:tc>
          <w:tcPr>
            <w:tcW w:w="480" w:type="pct"/>
            <w:vAlign w:val="center"/>
          </w:tcPr>
          <w:p w14:paraId="63887B48" w14:textId="384F6102" w:rsidR="006735DE" w:rsidRPr="0040173F" w:rsidRDefault="006735DE" w:rsidP="005B51AA">
            <w:pPr>
              <w:spacing w:after="0" w:line="240" w:lineRule="auto"/>
              <w:jc w:val="center"/>
              <w:rPr>
                <w:rFonts w:asciiTheme="majorHAnsi" w:hAnsiTheme="majorHAnsi" w:cstheme="majorHAnsi"/>
                <w:sz w:val="20"/>
                <w:szCs w:val="20"/>
              </w:rPr>
            </w:pPr>
            <w:r w:rsidRPr="0040173F">
              <w:rPr>
                <w:rFonts w:asciiTheme="majorHAnsi" w:eastAsia="Cambria" w:hAnsiTheme="majorHAnsi" w:cstheme="majorHAnsi"/>
                <w:shd w:val="clear" w:color="auto" w:fill="FFFFFF"/>
              </w:rPr>
              <w:t>1</w:t>
            </w:r>
            <w:r w:rsidR="008A1790" w:rsidRPr="0040173F">
              <w:rPr>
                <w:rFonts w:asciiTheme="majorHAnsi" w:eastAsia="Cambria" w:hAnsiTheme="majorHAnsi" w:cstheme="majorHAnsi"/>
                <w:shd w:val="clear" w:color="auto" w:fill="FFFFFF"/>
              </w:rPr>
              <w:t>7</w:t>
            </w:r>
          </w:p>
        </w:tc>
        <w:tc>
          <w:tcPr>
            <w:tcW w:w="505" w:type="pct"/>
            <w:vAlign w:val="center"/>
          </w:tcPr>
          <w:p w14:paraId="05EE60A3" w14:textId="77777777" w:rsidR="006735DE" w:rsidRPr="0040173F" w:rsidRDefault="006735DE" w:rsidP="005B51AA">
            <w:pPr>
              <w:spacing w:after="0" w:line="240" w:lineRule="auto"/>
              <w:jc w:val="center"/>
              <w:rPr>
                <w:rFonts w:asciiTheme="majorHAnsi" w:hAnsiTheme="majorHAnsi" w:cstheme="majorHAnsi"/>
                <w:sz w:val="20"/>
                <w:szCs w:val="20"/>
              </w:rPr>
            </w:pPr>
            <w:r w:rsidRPr="0040173F">
              <w:rPr>
                <w:rFonts w:asciiTheme="majorHAnsi" w:hAnsiTheme="majorHAnsi" w:cstheme="majorHAnsi"/>
                <w:sz w:val="20"/>
                <w:szCs w:val="20"/>
              </w:rPr>
              <w:t>11,92</w:t>
            </w:r>
          </w:p>
        </w:tc>
      </w:tr>
    </w:tbl>
    <w:p w14:paraId="3E8A4231" w14:textId="77777777" w:rsidR="006735DE" w:rsidRPr="00E3304B" w:rsidRDefault="006735DE" w:rsidP="006735DE">
      <w:pPr>
        <w:pStyle w:val="t-9-8"/>
        <w:spacing w:before="200" w:beforeAutospacing="0" w:after="0" w:afterAutospacing="0" w:line="276" w:lineRule="auto"/>
        <w:jc w:val="center"/>
        <w:rPr>
          <w:rFonts w:asciiTheme="majorHAnsi" w:hAnsiTheme="majorHAnsi" w:cstheme="majorHAnsi"/>
          <w:sz w:val="22"/>
        </w:rPr>
      </w:pPr>
      <w:bookmarkStart w:id="32" w:name="_Toc115086320"/>
      <w:r w:rsidRPr="00E3304B">
        <w:rPr>
          <w:rFonts w:asciiTheme="majorHAnsi" w:hAnsiTheme="majorHAnsi" w:cstheme="majorHAnsi"/>
          <w:i/>
          <w:sz w:val="22"/>
        </w:rPr>
        <w:t xml:space="preserve">Tablica </w:t>
      </w:r>
      <w:r w:rsidRPr="00E3304B">
        <w:rPr>
          <w:rFonts w:asciiTheme="majorHAnsi" w:hAnsiTheme="majorHAnsi" w:cstheme="majorHAnsi"/>
          <w:i/>
          <w:sz w:val="22"/>
        </w:rPr>
        <w:fldChar w:fldCharType="begin"/>
      </w:r>
      <w:r w:rsidRPr="00E3304B">
        <w:rPr>
          <w:rFonts w:asciiTheme="majorHAnsi" w:hAnsiTheme="majorHAnsi" w:cstheme="majorHAnsi"/>
          <w:i/>
          <w:sz w:val="22"/>
        </w:rPr>
        <w:instrText xml:space="preserve"> SEQ Tablica \* ARABIC </w:instrText>
      </w:r>
      <w:r w:rsidRPr="00E3304B">
        <w:rPr>
          <w:rFonts w:asciiTheme="majorHAnsi" w:hAnsiTheme="majorHAnsi" w:cstheme="majorHAnsi"/>
          <w:i/>
          <w:sz w:val="22"/>
        </w:rPr>
        <w:fldChar w:fldCharType="separate"/>
      </w:r>
      <w:r w:rsidRPr="00E3304B">
        <w:rPr>
          <w:rFonts w:asciiTheme="majorHAnsi" w:hAnsiTheme="majorHAnsi" w:cstheme="majorHAnsi"/>
          <w:i/>
          <w:noProof/>
          <w:sz w:val="22"/>
        </w:rPr>
        <w:t>2</w:t>
      </w:r>
      <w:r w:rsidRPr="00E3304B">
        <w:rPr>
          <w:rFonts w:asciiTheme="majorHAnsi" w:hAnsiTheme="majorHAnsi" w:cstheme="majorHAnsi"/>
          <w:sz w:val="22"/>
        </w:rPr>
        <w:fldChar w:fldCharType="end"/>
      </w:r>
      <w:r w:rsidRPr="00E3304B">
        <w:rPr>
          <w:rFonts w:asciiTheme="majorHAnsi" w:hAnsiTheme="majorHAnsi" w:cstheme="majorHAnsi"/>
          <w:i/>
          <w:sz w:val="22"/>
        </w:rPr>
        <w:t>.</w:t>
      </w:r>
      <w:r w:rsidRPr="00E3304B">
        <w:rPr>
          <w:rFonts w:asciiTheme="majorHAnsi" w:eastAsiaTheme="minorEastAsia" w:hAnsiTheme="majorHAnsi" w:cstheme="majorHAnsi"/>
          <w:i/>
          <w:sz w:val="20"/>
          <w:szCs w:val="22"/>
        </w:rPr>
        <w:t xml:space="preserve"> </w:t>
      </w:r>
      <w:r w:rsidRPr="00E3304B">
        <w:rPr>
          <w:rFonts w:asciiTheme="majorHAnsi" w:hAnsiTheme="majorHAnsi" w:cstheme="majorHAnsi"/>
          <w:i/>
          <w:sz w:val="22"/>
        </w:rPr>
        <w:t>Registar imenovanih članova nadzornog odbora</w:t>
      </w:r>
      <w:bookmarkEnd w:id="32"/>
    </w:p>
    <w:tbl>
      <w:tblPr>
        <w:tblW w:w="5000" w:type="pct"/>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3011"/>
        <w:gridCol w:w="4138"/>
        <w:gridCol w:w="3628"/>
        <w:gridCol w:w="3783"/>
      </w:tblGrid>
      <w:tr w:rsidR="006735DE" w:rsidRPr="00E3304B" w14:paraId="15BE9D55" w14:textId="77777777" w:rsidTr="005B51AA">
        <w:trPr>
          <w:trHeight w:val="284"/>
        </w:trPr>
        <w:tc>
          <w:tcPr>
            <w:tcW w:w="1034" w:type="pct"/>
            <w:shd w:val="clear" w:color="auto" w:fill="B4C6E7" w:themeFill="accent1" w:themeFillTint="66"/>
            <w:vAlign w:val="center"/>
          </w:tcPr>
          <w:p w14:paraId="591A177C" w14:textId="77777777" w:rsidR="006735DE" w:rsidRPr="00E3304B" w:rsidRDefault="006735DE" w:rsidP="005B51AA">
            <w:pPr>
              <w:spacing w:after="0" w:line="240" w:lineRule="auto"/>
              <w:jc w:val="center"/>
              <w:rPr>
                <w:rFonts w:asciiTheme="majorHAnsi" w:eastAsia="Times New Roman" w:hAnsiTheme="majorHAnsi" w:cstheme="majorHAnsi"/>
                <w:color w:val="1F497D"/>
                <w:sz w:val="20"/>
                <w:szCs w:val="20"/>
              </w:rPr>
            </w:pPr>
            <w:r w:rsidRPr="00E3304B">
              <w:rPr>
                <w:rFonts w:asciiTheme="majorHAnsi" w:eastAsia="Times New Roman" w:hAnsiTheme="majorHAnsi" w:cstheme="majorHAnsi"/>
                <w:b/>
                <w:color w:val="1F497D"/>
                <w:sz w:val="20"/>
                <w:szCs w:val="20"/>
              </w:rPr>
              <w:t>Trgovačko društvo</w:t>
            </w:r>
          </w:p>
        </w:tc>
        <w:tc>
          <w:tcPr>
            <w:tcW w:w="1421" w:type="pct"/>
            <w:shd w:val="clear" w:color="auto" w:fill="B4C6E7" w:themeFill="accent1" w:themeFillTint="66"/>
            <w:vAlign w:val="center"/>
          </w:tcPr>
          <w:p w14:paraId="5903C70A" w14:textId="77777777" w:rsidR="006735DE" w:rsidRPr="00E3304B" w:rsidRDefault="006735DE" w:rsidP="005B51AA">
            <w:pPr>
              <w:spacing w:after="0" w:line="240" w:lineRule="auto"/>
              <w:jc w:val="center"/>
              <w:rPr>
                <w:rFonts w:asciiTheme="majorHAnsi" w:eastAsia="Times New Roman" w:hAnsiTheme="majorHAnsi" w:cstheme="majorHAnsi"/>
                <w:b/>
                <w:color w:val="1F497D"/>
                <w:sz w:val="20"/>
                <w:szCs w:val="20"/>
              </w:rPr>
            </w:pPr>
            <w:r w:rsidRPr="00E3304B">
              <w:rPr>
                <w:rFonts w:asciiTheme="majorHAnsi" w:eastAsia="Times New Roman" w:hAnsiTheme="majorHAnsi" w:cstheme="majorHAnsi"/>
                <w:b/>
                <w:color w:val="1F497D"/>
                <w:sz w:val="20"/>
                <w:szCs w:val="20"/>
              </w:rPr>
              <w:t>Sjedište društva</w:t>
            </w:r>
          </w:p>
        </w:tc>
        <w:tc>
          <w:tcPr>
            <w:tcW w:w="1246" w:type="pct"/>
            <w:shd w:val="clear" w:color="auto" w:fill="B4C6E7" w:themeFill="accent1" w:themeFillTint="66"/>
            <w:vAlign w:val="center"/>
          </w:tcPr>
          <w:p w14:paraId="00F7A00E" w14:textId="77777777" w:rsidR="006735DE" w:rsidRPr="00E3304B" w:rsidRDefault="006735DE" w:rsidP="005B51AA">
            <w:pPr>
              <w:spacing w:after="0" w:line="240" w:lineRule="auto"/>
              <w:jc w:val="center"/>
              <w:rPr>
                <w:rFonts w:asciiTheme="majorHAnsi" w:eastAsia="Times New Roman" w:hAnsiTheme="majorHAnsi" w:cstheme="majorHAnsi"/>
                <w:b/>
                <w:color w:val="1F497D"/>
                <w:sz w:val="20"/>
                <w:szCs w:val="20"/>
              </w:rPr>
            </w:pPr>
            <w:r w:rsidRPr="00E3304B">
              <w:rPr>
                <w:rFonts w:asciiTheme="majorHAnsi" w:eastAsia="Times New Roman" w:hAnsiTheme="majorHAnsi" w:cstheme="majorHAnsi"/>
                <w:b/>
                <w:color w:val="1F497D"/>
                <w:sz w:val="20"/>
                <w:szCs w:val="20"/>
              </w:rPr>
              <w:t>Nadzorni odbor</w:t>
            </w:r>
          </w:p>
        </w:tc>
        <w:tc>
          <w:tcPr>
            <w:tcW w:w="1299" w:type="pct"/>
            <w:shd w:val="clear" w:color="auto" w:fill="B4C6E7" w:themeFill="accent1" w:themeFillTint="66"/>
            <w:vAlign w:val="center"/>
          </w:tcPr>
          <w:p w14:paraId="36C3EF43" w14:textId="77777777" w:rsidR="006735DE" w:rsidRPr="00E3304B" w:rsidRDefault="006735DE" w:rsidP="005B51AA">
            <w:pPr>
              <w:spacing w:after="0" w:line="240" w:lineRule="auto"/>
              <w:jc w:val="center"/>
              <w:rPr>
                <w:rFonts w:asciiTheme="majorHAnsi" w:eastAsia="Times New Roman" w:hAnsiTheme="majorHAnsi" w:cstheme="majorHAnsi"/>
                <w:b/>
                <w:color w:val="1F497D"/>
                <w:sz w:val="20"/>
                <w:szCs w:val="20"/>
              </w:rPr>
            </w:pPr>
            <w:r w:rsidRPr="00E3304B">
              <w:rPr>
                <w:rFonts w:asciiTheme="majorHAnsi" w:eastAsia="Times New Roman" w:hAnsiTheme="majorHAnsi" w:cstheme="majorHAnsi"/>
                <w:b/>
                <w:color w:val="1F497D"/>
                <w:sz w:val="20"/>
                <w:szCs w:val="20"/>
              </w:rPr>
              <w:t>Uprava/Osoba za zastupanje</w:t>
            </w:r>
          </w:p>
        </w:tc>
      </w:tr>
      <w:tr w:rsidR="006735DE" w:rsidRPr="00E3304B" w14:paraId="79555348" w14:textId="77777777" w:rsidTr="005B51AA">
        <w:trPr>
          <w:trHeight w:val="930"/>
        </w:trPr>
        <w:tc>
          <w:tcPr>
            <w:tcW w:w="1034" w:type="pct"/>
            <w:tcBorders>
              <w:bottom w:val="single" w:sz="4" w:space="0" w:color="B4C6E7" w:themeColor="accent1" w:themeTint="66"/>
            </w:tcBorders>
            <w:vAlign w:val="center"/>
          </w:tcPr>
          <w:p w14:paraId="4CA68977" w14:textId="77777777" w:rsidR="006735DE" w:rsidRPr="00E3304B" w:rsidRDefault="006735DE" w:rsidP="005B51AA">
            <w:pPr>
              <w:spacing w:after="0" w:line="240" w:lineRule="auto"/>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GLAS PODRAVINE d.o.o.</w:t>
            </w:r>
          </w:p>
        </w:tc>
        <w:tc>
          <w:tcPr>
            <w:tcW w:w="1421" w:type="pct"/>
            <w:tcBorders>
              <w:bottom w:val="single" w:sz="4" w:space="0" w:color="B4C6E7" w:themeColor="accent1" w:themeTint="66"/>
            </w:tcBorders>
            <w:vAlign w:val="center"/>
          </w:tcPr>
          <w:p w14:paraId="2BF46DED" w14:textId="77777777" w:rsidR="006735DE" w:rsidRPr="00E3304B" w:rsidRDefault="006735DE" w:rsidP="005B51AA">
            <w:pPr>
              <w:spacing w:after="0" w:line="240" w:lineRule="auto"/>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Matije Gupca 2, 48000 Koprivnica</w:t>
            </w:r>
          </w:p>
        </w:tc>
        <w:tc>
          <w:tcPr>
            <w:tcW w:w="1246" w:type="pct"/>
            <w:tcBorders>
              <w:bottom w:val="single" w:sz="4" w:space="0" w:color="B4C6E7" w:themeColor="accent1" w:themeTint="66"/>
            </w:tcBorders>
            <w:vAlign w:val="center"/>
          </w:tcPr>
          <w:p w14:paraId="5B29F2D0" w14:textId="77777777" w:rsidR="006735DE" w:rsidRPr="00E3304B" w:rsidRDefault="006735DE" w:rsidP="005B51AA">
            <w:pPr>
              <w:spacing w:after="0" w:line="240" w:lineRule="auto"/>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Nadzorni odbor nije ustrojen.</w:t>
            </w:r>
          </w:p>
        </w:tc>
        <w:tc>
          <w:tcPr>
            <w:tcW w:w="1299" w:type="pct"/>
            <w:vAlign w:val="center"/>
          </w:tcPr>
          <w:p w14:paraId="2105DF54" w14:textId="04803755" w:rsidR="006735DE" w:rsidRPr="00E60239" w:rsidRDefault="0040173F" w:rsidP="0040173F">
            <w:pPr>
              <w:spacing w:after="0" w:line="240" w:lineRule="auto"/>
              <w:jc w:val="center"/>
              <w:rPr>
                <w:rFonts w:asciiTheme="majorHAnsi" w:eastAsia="Times New Roman" w:hAnsiTheme="majorHAnsi" w:cstheme="majorHAnsi"/>
                <w:color w:val="FF0000"/>
                <w:sz w:val="20"/>
                <w:szCs w:val="20"/>
              </w:rPr>
            </w:pPr>
            <w:r w:rsidRPr="0040173F">
              <w:rPr>
                <w:rFonts w:asciiTheme="majorHAnsi" w:eastAsia="Times New Roman" w:hAnsiTheme="majorHAnsi" w:cstheme="majorHAnsi"/>
                <w:sz w:val="20"/>
                <w:szCs w:val="20"/>
              </w:rPr>
              <w:t>Ivica Šubara, OIB: 45312331216, Đurđevac, Starogradska 12A</w:t>
            </w:r>
          </w:p>
        </w:tc>
      </w:tr>
      <w:tr w:rsidR="006735DE" w:rsidRPr="00E3304B" w14:paraId="2BBCA8C4" w14:textId="77777777" w:rsidTr="005B51AA">
        <w:trPr>
          <w:trHeight w:val="742"/>
        </w:trPr>
        <w:tc>
          <w:tcPr>
            <w:tcW w:w="1034" w:type="pct"/>
            <w:tcBorders>
              <w:bottom w:val="single" w:sz="4" w:space="0" w:color="B4C6E7" w:themeColor="accent1" w:themeTint="66"/>
            </w:tcBorders>
            <w:vAlign w:val="center"/>
          </w:tcPr>
          <w:p w14:paraId="5968F315" w14:textId="77777777" w:rsidR="006735DE" w:rsidRPr="00E3304B" w:rsidRDefault="006735DE" w:rsidP="005B51AA">
            <w:pPr>
              <w:spacing w:after="0" w:line="240" w:lineRule="auto"/>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DRAVA-KOM d.o.o.</w:t>
            </w:r>
          </w:p>
        </w:tc>
        <w:tc>
          <w:tcPr>
            <w:tcW w:w="1421" w:type="pct"/>
            <w:tcBorders>
              <w:bottom w:val="single" w:sz="4" w:space="0" w:color="B4C6E7" w:themeColor="accent1" w:themeTint="66"/>
            </w:tcBorders>
            <w:vAlign w:val="center"/>
          </w:tcPr>
          <w:p w14:paraId="2A424545" w14:textId="77777777" w:rsidR="006735DE" w:rsidRPr="00E3304B" w:rsidRDefault="006735DE" w:rsidP="005B51AA">
            <w:pPr>
              <w:spacing w:after="0" w:line="240" w:lineRule="auto"/>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Novigradska ulica 67, 48326, Virje</w:t>
            </w:r>
          </w:p>
        </w:tc>
        <w:tc>
          <w:tcPr>
            <w:tcW w:w="1246" w:type="pct"/>
            <w:tcBorders>
              <w:bottom w:val="single" w:sz="4" w:space="0" w:color="B4C6E7" w:themeColor="accent1" w:themeTint="66"/>
            </w:tcBorders>
            <w:vAlign w:val="center"/>
          </w:tcPr>
          <w:p w14:paraId="4B683D56" w14:textId="77777777" w:rsidR="006735DE" w:rsidRPr="00E3304B" w:rsidRDefault="006735DE" w:rsidP="005B51AA">
            <w:pPr>
              <w:spacing w:after="0" w:line="240" w:lineRule="auto"/>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Nadzorni odbor nije ustrojen.</w:t>
            </w:r>
          </w:p>
        </w:tc>
        <w:tc>
          <w:tcPr>
            <w:tcW w:w="1299" w:type="pct"/>
            <w:vAlign w:val="center"/>
          </w:tcPr>
          <w:p w14:paraId="7905DAD7" w14:textId="77777777" w:rsidR="006735DE" w:rsidRPr="0040173F" w:rsidRDefault="006735DE" w:rsidP="005B51AA">
            <w:pPr>
              <w:spacing w:after="0" w:line="240" w:lineRule="auto"/>
              <w:jc w:val="center"/>
              <w:rPr>
                <w:rFonts w:asciiTheme="majorHAnsi" w:eastAsia="Times New Roman" w:hAnsiTheme="majorHAnsi" w:cstheme="majorHAnsi"/>
                <w:sz w:val="20"/>
                <w:szCs w:val="20"/>
              </w:rPr>
            </w:pPr>
            <w:r w:rsidRPr="0040173F">
              <w:rPr>
                <w:rFonts w:asciiTheme="majorHAnsi" w:eastAsia="Times New Roman" w:hAnsiTheme="majorHAnsi" w:cstheme="majorHAnsi"/>
                <w:sz w:val="20"/>
                <w:szCs w:val="20"/>
              </w:rPr>
              <w:t xml:space="preserve">Goran </w:t>
            </w:r>
            <w:proofErr w:type="spellStart"/>
            <w:r w:rsidRPr="0040173F">
              <w:rPr>
                <w:rFonts w:asciiTheme="majorHAnsi" w:eastAsia="Times New Roman" w:hAnsiTheme="majorHAnsi" w:cstheme="majorHAnsi"/>
                <w:sz w:val="20"/>
                <w:szCs w:val="20"/>
              </w:rPr>
              <w:t>Gregurek</w:t>
            </w:r>
            <w:proofErr w:type="spellEnd"/>
            <w:r w:rsidRPr="0040173F">
              <w:rPr>
                <w:rFonts w:asciiTheme="majorHAnsi" w:eastAsia="Times New Roman" w:hAnsiTheme="majorHAnsi" w:cstheme="majorHAnsi"/>
                <w:sz w:val="20"/>
                <w:szCs w:val="20"/>
              </w:rPr>
              <w:t xml:space="preserve">, OIB: 29565857918 </w:t>
            </w:r>
          </w:p>
          <w:p w14:paraId="70A958B2" w14:textId="77777777" w:rsidR="006735DE" w:rsidRPr="00E60239" w:rsidRDefault="006735DE" w:rsidP="005B51AA">
            <w:pPr>
              <w:spacing w:after="0" w:line="240" w:lineRule="auto"/>
              <w:jc w:val="center"/>
              <w:rPr>
                <w:rFonts w:asciiTheme="majorHAnsi" w:eastAsia="Times New Roman" w:hAnsiTheme="majorHAnsi" w:cstheme="majorHAnsi"/>
                <w:color w:val="FF0000"/>
                <w:sz w:val="20"/>
                <w:szCs w:val="20"/>
              </w:rPr>
            </w:pPr>
            <w:r w:rsidRPr="0040173F">
              <w:rPr>
                <w:rFonts w:asciiTheme="majorHAnsi" w:eastAsia="Times New Roman" w:hAnsiTheme="majorHAnsi" w:cstheme="majorHAnsi"/>
                <w:sz w:val="20"/>
                <w:szCs w:val="20"/>
              </w:rPr>
              <w:t xml:space="preserve">Križevci, </w:t>
            </w:r>
            <w:proofErr w:type="spellStart"/>
            <w:r w:rsidRPr="0040173F">
              <w:rPr>
                <w:rFonts w:asciiTheme="majorHAnsi" w:eastAsia="Times New Roman" w:hAnsiTheme="majorHAnsi" w:cstheme="majorHAnsi"/>
                <w:sz w:val="20"/>
                <w:szCs w:val="20"/>
              </w:rPr>
              <w:t>Potočka</w:t>
            </w:r>
            <w:proofErr w:type="spellEnd"/>
            <w:r w:rsidRPr="0040173F">
              <w:rPr>
                <w:rFonts w:asciiTheme="majorHAnsi" w:eastAsia="Times New Roman" w:hAnsiTheme="majorHAnsi" w:cstheme="majorHAnsi"/>
                <w:sz w:val="20"/>
                <w:szCs w:val="20"/>
              </w:rPr>
              <w:t xml:space="preserve"> ulica 108</w:t>
            </w:r>
          </w:p>
        </w:tc>
      </w:tr>
    </w:tbl>
    <w:p w14:paraId="7FA323AB" w14:textId="77777777" w:rsidR="006735DE" w:rsidRPr="00E3304B" w:rsidRDefault="006735DE" w:rsidP="006735DE">
      <w:pPr>
        <w:pStyle w:val="t-9-8"/>
        <w:spacing w:before="0" w:beforeAutospacing="0" w:after="0" w:afterAutospacing="0" w:line="276" w:lineRule="auto"/>
        <w:jc w:val="both"/>
        <w:rPr>
          <w:rFonts w:asciiTheme="majorHAnsi" w:hAnsiTheme="majorHAnsi" w:cstheme="majorHAnsi"/>
        </w:rPr>
      </w:pPr>
    </w:p>
    <w:p w14:paraId="309C475D" w14:textId="77777777" w:rsidR="006735DE" w:rsidRPr="00E3304B" w:rsidRDefault="006735DE" w:rsidP="006735DE">
      <w:pPr>
        <w:pStyle w:val="t-9-8"/>
        <w:spacing w:before="0" w:beforeAutospacing="0" w:after="0" w:afterAutospacing="0" w:line="276" w:lineRule="auto"/>
        <w:jc w:val="both"/>
        <w:rPr>
          <w:rFonts w:asciiTheme="majorHAnsi" w:hAnsiTheme="majorHAnsi" w:cstheme="majorHAnsi"/>
        </w:rPr>
        <w:sectPr w:rsidR="006735DE" w:rsidRPr="00E3304B" w:rsidSect="009F1615">
          <w:footerReference w:type="first" r:id="rId12"/>
          <w:pgSz w:w="16838" w:h="11906" w:orient="landscape"/>
          <w:pgMar w:top="1418" w:right="1134" w:bottom="1418" w:left="1134" w:header="709" w:footer="709" w:gutter="0"/>
          <w:cols w:space="708"/>
          <w:titlePg/>
          <w:docGrid w:linePitch="360"/>
        </w:sectPr>
      </w:pPr>
    </w:p>
    <w:p w14:paraId="766A9884" w14:textId="77777777" w:rsidR="006735DE" w:rsidRPr="00E3304B" w:rsidRDefault="006735DE" w:rsidP="006735DE">
      <w:pPr>
        <w:pStyle w:val="t-9-8"/>
        <w:numPr>
          <w:ilvl w:val="1"/>
          <w:numId w:val="8"/>
        </w:numPr>
        <w:spacing w:before="0" w:beforeAutospacing="0" w:after="240" w:afterAutospacing="0" w:line="276" w:lineRule="auto"/>
        <w:ind w:left="0" w:firstLine="567"/>
        <w:jc w:val="both"/>
        <w:outlineLvl w:val="0"/>
        <w:rPr>
          <w:rFonts w:asciiTheme="majorHAnsi" w:hAnsiTheme="majorHAnsi" w:cstheme="majorHAnsi"/>
          <w:b/>
        </w:rPr>
      </w:pPr>
      <w:bookmarkStart w:id="33" w:name="_Toc115085849"/>
      <w:r w:rsidRPr="00E3304B">
        <w:rPr>
          <w:rFonts w:asciiTheme="majorHAnsi" w:hAnsiTheme="majorHAnsi" w:cstheme="majorHAnsi"/>
          <w:b/>
        </w:rPr>
        <w:t>GODIŠNJI PLAN UPRAVLJANJA I RASPOLAGANJA POSLOVNIM PROSTORIMA U VLASNIŠTVU OPĆINE HLEBINE</w:t>
      </w:r>
      <w:bookmarkEnd w:id="33"/>
    </w:p>
    <w:p w14:paraId="726A0912" w14:textId="46CA99B4"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 xml:space="preserve">Poslovni prostori su, prema odredbama </w:t>
      </w:r>
      <w:hyperlink r:id="rId13" w:history="1">
        <w:r w:rsidRPr="00E3304B">
          <w:rPr>
            <w:rStyle w:val="Hiperveza"/>
            <w:rFonts w:asciiTheme="majorHAnsi" w:eastAsia="Arial" w:hAnsiTheme="majorHAnsi" w:cstheme="majorHAnsi"/>
            <w:color w:val="auto"/>
            <w:sz w:val="24"/>
            <w:szCs w:val="24"/>
          </w:rPr>
          <w:t>Zakona o zakupu i kupoprodaji poslovnog prostora (»Narodne novine«, broj 125/11, 64/15, 112/18</w:t>
        </w:r>
        <w:r w:rsidR="00BA7146">
          <w:rPr>
            <w:rStyle w:val="Hiperveza"/>
            <w:rFonts w:asciiTheme="majorHAnsi" w:eastAsia="Arial" w:hAnsiTheme="majorHAnsi" w:cstheme="majorHAnsi"/>
            <w:color w:val="auto"/>
            <w:sz w:val="24"/>
            <w:szCs w:val="24"/>
          </w:rPr>
          <w:t xml:space="preserve"> i 123/24</w:t>
        </w:r>
        <w:r w:rsidRPr="00E3304B">
          <w:rPr>
            <w:rStyle w:val="Hiperveza"/>
            <w:rFonts w:asciiTheme="majorHAnsi" w:eastAsia="Arial" w:hAnsiTheme="majorHAnsi" w:cstheme="majorHAnsi"/>
            <w:color w:val="auto"/>
            <w:sz w:val="24"/>
            <w:szCs w:val="24"/>
          </w:rPr>
          <w:t>)</w:t>
        </w:r>
      </w:hyperlink>
      <w:r w:rsidRPr="00E3304B">
        <w:rPr>
          <w:rFonts w:asciiTheme="majorHAnsi" w:eastAsia="Arial" w:hAnsiTheme="majorHAnsi" w:cstheme="majorHAnsi"/>
          <w:sz w:val="24"/>
          <w:szCs w:val="24"/>
        </w:rPr>
        <w:t>, poslovne zgrade, poslovne prostorije, garaže i garažna mjesta.</w:t>
      </w:r>
    </w:p>
    <w:p w14:paraId="68EAE0F6" w14:textId="77777777"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Times New Roman" w:hAnsiTheme="majorHAnsi" w:cstheme="majorHAnsi"/>
          <w:sz w:val="24"/>
          <w:szCs w:val="24"/>
        </w:rPr>
        <w:t xml:space="preserve">Ciljevi upravljanja i raspolaganja poslovnim prostorima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jesu sljedeći:</w:t>
      </w:r>
    </w:p>
    <w:p w14:paraId="15C52D17" w14:textId="77777777" w:rsidR="006735DE" w:rsidRPr="00E3304B" w:rsidRDefault="006735DE" w:rsidP="006735DE">
      <w:pPr>
        <w:pStyle w:val="Odlomakpopisa"/>
        <w:numPr>
          <w:ilvl w:val="0"/>
          <w:numId w:val="4"/>
        </w:numPr>
        <w:tabs>
          <w:tab w:val="left" w:pos="567"/>
        </w:tabs>
        <w:spacing w:after="0"/>
        <w:ind w:left="567" w:hanging="283"/>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Općina </w:t>
      </w:r>
      <w:bookmarkStart w:id="34" w:name="_Hlk55475989"/>
      <w:proofErr w:type="spellStart"/>
      <w:r w:rsidRPr="00E3304B">
        <w:rPr>
          <w:rFonts w:asciiTheme="majorHAnsi"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w:t>
      </w:r>
      <w:bookmarkEnd w:id="34"/>
      <w:r w:rsidRPr="00E3304B">
        <w:rPr>
          <w:rFonts w:asciiTheme="majorHAnsi" w:eastAsia="Times New Roman" w:hAnsiTheme="majorHAnsi" w:cstheme="majorHAnsi"/>
          <w:sz w:val="24"/>
          <w:szCs w:val="24"/>
        </w:rPr>
        <w:t xml:space="preserve">mora na racionalan i učinkovit način upravljati poslovnim prostorima na način da oni poslovni prostori koji su potrebni Općini </w:t>
      </w:r>
      <w:proofErr w:type="spellStart"/>
      <w:r w:rsidRPr="00E3304B">
        <w:rPr>
          <w:rFonts w:asciiTheme="majorHAnsi"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budu stavljeni u funkciju koja će služiti njegovom racionalnijem i učinkovitijem funkcioniranju. Svi drugi poslovni prostori moraju biti ponuđeni na tržištu bilo u formi najma, odnosno zakupa, bilo u formi njihove prodaje javnim natječajem;</w:t>
      </w:r>
    </w:p>
    <w:p w14:paraId="485F782A" w14:textId="77777777" w:rsidR="006735DE" w:rsidRPr="00E3304B" w:rsidRDefault="006735DE" w:rsidP="006735DE">
      <w:pPr>
        <w:pStyle w:val="Odlomakpopisa"/>
        <w:numPr>
          <w:ilvl w:val="0"/>
          <w:numId w:val="4"/>
        </w:numPr>
        <w:tabs>
          <w:tab w:val="left" w:pos="567"/>
        </w:tabs>
        <w:ind w:left="567" w:hanging="283"/>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Ujednačiti standarde korištenja poslovnih prostora.</w:t>
      </w:r>
    </w:p>
    <w:p w14:paraId="1191AE90" w14:textId="77777777" w:rsidR="006735DE" w:rsidRPr="00E3304B" w:rsidRDefault="006735DE" w:rsidP="006735DE">
      <w:pPr>
        <w:pStyle w:val="Opisslike"/>
        <w:tabs>
          <w:tab w:val="left" w:pos="0"/>
          <w:tab w:val="center" w:pos="4535"/>
        </w:tabs>
        <w:spacing w:after="0"/>
        <w:rPr>
          <w:rFonts w:cstheme="majorHAnsi"/>
          <w:b w:val="0"/>
          <w:i/>
          <w:color w:val="222A35" w:themeColor="text2" w:themeShade="80"/>
          <w:szCs w:val="22"/>
        </w:rPr>
      </w:pPr>
      <w:bookmarkStart w:id="35" w:name="_Toc55461758"/>
      <w:bookmarkStart w:id="36" w:name="_Toc115086321"/>
      <w:r w:rsidRPr="00E3304B">
        <w:rPr>
          <w:rFonts w:cstheme="majorHAnsi"/>
          <w:b w:val="0"/>
          <w:i/>
          <w:szCs w:val="22"/>
        </w:rPr>
        <w:t xml:space="preserve">Tablica </w:t>
      </w:r>
      <w:r w:rsidRPr="00E3304B">
        <w:rPr>
          <w:rFonts w:cstheme="majorHAnsi"/>
          <w:b w:val="0"/>
          <w:i/>
          <w:szCs w:val="22"/>
        </w:rPr>
        <w:fldChar w:fldCharType="begin"/>
      </w:r>
      <w:r w:rsidRPr="00E3304B">
        <w:rPr>
          <w:rFonts w:cstheme="majorHAnsi"/>
          <w:b w:val="0"/>
          <w:i/>
          <w:szCs w:val="22"/>
        </w:rPr>
        <w:instrText xml:space="preserve"> SEQ Tablica \* ARABIC </w:instrText>
      </w:r>
      <w:r w:rsidRPr="00E3304B">
        <w:rPr>
          <w:rFonts w:cstheme="majorHAnsi"/>
          <w:b w:val="0"/>
          <w:i/>
          <w:szCs w:val="22"/>
        </w:rPr>
        <w:fldChar w:fldCharType="separate"/>
      </w:r>
      <w:r w:rsidRPr="00E3304B">
        <w:rPr>
          <w:rFonts w:cstheme="majorHAnsi"/>
          <w:b w:val="0"/>
          <w:i/>
          <w:noProof/>
          <w:szCs w:val="22"/>
        </w:rPr>
        <w:t>3</w:t>
      </w:r>
      <w:r w:rsidRPr="00E3304B">
        <w:rPr>
          <w:rFonts w:cstheme="majorHAnsi"/>
          <w:b w:val="0"/>
          <w:i/>
          <w:szCs w:val="22"/>
        </w:rPr>
        <w:fldChar w:fldCharType="end"/>
      </w:r>
      <w:r w:rsidRPr="00E3304B">
        <w:rPr>
          <w:rFonts w:cstheme="majorHAnsi"/>
          <w:b w:val="0"/>
          <w:i/>
          <w:szCs w:val="22"/>
        </w:rPr>
        <w:t xml:space="preserve">. Podaci o poslovnim prostorima u zakupu u vlasništvu </w:t>
      </w:r>
      <w:bookmarkEnd w:id="35"/>
      <w:r w:rsidRPr="00E3304B">
        <w:rPr>
          <w:rFonts w:cstheme="majorHAnsi"/>
          <w:b w:val="0"/>
          <w:i/>
          <w:szCs w:val="22"/>
        </w:rPr>
        <w:t xml:space="preserve">Općine </w:t>
      </w:r>
      <w:proofErr w:type="spellStart"/>
      <w:r w:rsidRPr="00E3304B">
        <w:rPr>
          <w:rFonts w:cstheme="majorHAnsi"/>
          <w:b w:val="0"/>
          <w:i/>
          <w:szCs w:val="22"/>
        </w:rPr>
        <w:t>Hlebine</w:t>
      </w:r>
      <w:bookmarkEnd w:id="36"/>
      <w:proofErr w:type="spellEnd"/>
    </w:p>
    <w:tbl>
      <w:tblPr>
        <w:tblW w:w="5000" w:type="pct"/>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2662"/>
        <w:gridCol w:w="1067"/>
        <w:gridCol w:w="5331"/>
      </w:tblGrid>
      <w:tr w:rsidR="006735DE" w:rsidRPr="00E3304B" w14:paraId="3B283BB7" w14:textId="77777777" w:rsidTr="005B51AA">
        <w:trPr>
          <w:trHeight w:val="284"/>
          <w:jc w:val="center"/>
        </w:trPr>
        <w:tc>
          <w:tcPr>
            <w:tcW w:w="5000" w:type="pct"/>
            <w:gridSpan w:val="3"/>
            <w:shd w:val="clear" w:color="auto" w:fill="8EAADB" w:themeFill="accent1" w:themeFillTint="99"/>
            <w:vAlign w:val="center"/>
          </w:tcPr>
          <w:p w14:paraId="1CE292D8"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 xml:space="preserve">Zakup poslovnog prostora u vlasništvu Općine </w:t>
            </w:r>
            <w:proofErr w:type="spellStart"/>
            <w:r w:rsidRPr="00E3304B">
              <w:rPr>
                <w:rFonts w:asciiTheme="majorHAnsi" w:eastAsia="Times New Roman" w:hAnsiTheme="majorHAnsi" w:cstheme="majorHAnsi"/>
                <w:b/>
                <w:bCs/>
                <w:color w:val="44546A" w:themeColor="text2"/>
                <w:sz w:val="20"/>
                <w:szCs w:val="20"/>
              </w:rPr>
              <w:t>Hlebine</w:t>
            </w:r>
            <w:proofErr w:type="spellEnd"/>
          </w:p>
        </w:tc>
      </w:tr>
      <w:tr w:rsidR="006735DE" w:rsidRPr="00E3304B" w14:paraId="1D218986" w14:textId="77777777" w:rsidTr="005B51AA">
        <w:trPr>
          <w:trHeight w:val="284"/>
          <w:jc w:val="center"/>
        </w:trPr>
        <w:tc>
          <w:tcPr>
            <w:tcW w:w="5000" w:type="pct"/>
            <w:gridSpan w:val="3"/>
            <w:shd w:val="clear" w:color="auto" w:fill="B4C6E7" w:themeFill="accent1" w:themeFillTint="66"/>
            <w:vAlign w:val="center"/>
          </w:tcPr>
          <w:p w14:paraId="1187ADC1"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Udruge</w:t>
            </w:r>
          </w:p>
        </w:tc>
      </w:tr>
      <w:tr w:rsidR="006735DE" w:rsidRPr="00E3304B" w14:paraId="408AA45E" w14:textId="77777777" w:rsidTr="005B51AA">
        <w:trPr>
          <w:trHeight w:val="284"/>
          <w:jc w:val="center"/>
        </w:trPr>
        <w:tc>
          <w:tcPr>
            <w:tcW w:w="1469" w:type="pct"/>
            <w:shd w:val="clear" w:color="auto" w:fill="D9E2F3" w:themeFill="accent1" w:themeFillTint="33"/>
            <w:vAlign w:val="center"/>
          </w:tcPr>
          <w:p w14:paraId="2AA5AD4D"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br w:type="page"/>
              <w:t>Prostor</w:t>
            </w:r>
          </w:p>
        </w:tc>
        <w:tc>
          <w:tcPr>
            <w:tcW w:w="589" w:type="pct"/>
            <w:shd w:val="clear" w:color="auto" w:fill="D9E2F3" w:themeFill="accent1" w:themeFillTint="33"/>
            <w:vAlign w:val="center"/>
          </w:tcPr>
          <w:p w14:paraId="30F631B9"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Površina u m²</w:t>
            </w:r>
          </w:p>
        </w:tc>
        <w:tc>
          <w:tcPr>
            <w:tcW w:w="2943" w:type="pct"/>
            <w:shd w:val="clear" w:color="auto" w:fill="D9E2F3" w:themeFill="accent1" w:themeFillTint="33"/>
            <w:vAlign w:val="center"/>
          </w:tcPr>
          <w:p w14:paraId="6FDE5C5F"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Namjena</w:t>
            </w:r>
          </w:p>
        </w:tc>
      </w:tr>
      <w:tr w:rsidR="006735DE" w:rsidRPr="00E3304B" w14:paraId="36FC4D50" w14:textId="77777777" w:rsidTr="005B51AA">
        <w:trPr>
          <w:trHeight w:val="284"/>
          <w:jc w:val="center"/>
        </w:trPr>
        <w:tc>
          <w:tcPr>
            <w:tcW w:w="1469" w:type="pct"/>
            <w:vAlign w:val="center"/>
          </w:tcPr>
          <w:p w14:paraId="21D08DBB" w14:textId="77777777" w:rsidR="006735DE" w:rsidRPr="00E3304B" w:rsidRDefault="006735DE" w:rsidP="005B51AA">
            <w:pPr>
              <w:spacing w:after="0"/>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Nogometni klub </w:t>
            </w:r>
          </w:p>
          <w:p w14:paraId="58DA01C5" w14:textId="77777777" w:rsidR="006735DE" w:rsidRPr="00E3304B" w:rsidRDefault="006735DE" w:rsidP="005B51AA">
            <w:pPr>
              <w:spacing w:after="0"/>
              <w:jc w:val="center"/>
              <w:rPr>
                <w:rFonts w:asciiTheme="majorHAnsi" w:eastAsia="Times New Roman" w:hAnsiTheme="majorHAnsi" w:cstheme="majorHAnsi"/>
                <w:bCs/>
                <w:sz w:val="20"/>
                <w:szCs w:val="20"/>
              </w:rPr>
            </w:pPr>
            <w:r w:rsidRPr="00E3304B">
              <w:rPr>
                <w:rFonts w:asciiTheme="majorHAnsi" w:eastAsia="Times New Roman" w:hAnsiTheme="majorHAnsi" w:cstheme="majorHAnsi"/>
                <w:bCs/>
                <w:sz w:val="20"/>
                <w:szCs w:val="20"/>
              </w:rPr>
              <w:t>»LIPA«</w:t>
            </w:r>
          </w:p>
          <w:p w14:paraId="3E82BD4E" w14:textId="77777777" w:rsidR="006735DE" w:rsidRPr="00E3304B" w:rsidRDefault="006735DE" w:rsidP="005B51AA">
            <w:pPr>
              <w:spacing w:after="0"/>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Ulica bana Josipa Jelačića 47B,</w:t>
            </w:r>
          </w:p>
          <w:p w14:paraId="38A531E7" w14:textId="77777777" w:rsidR="006735DE" w:rsidRPr="00E3304B" w:rsidRDefault="006735DE" w:rsidP="005B51AA">
            <w:pPr>
              <w:spacing w:after="0"/>
              <w:jc w:val="center"/>
              <w:rPr>
                <w:rFonts w:asciiTheme="majorHAnsi" w:eastAsia="Times New Roman" w:hAnsiTheme="majorHAnsi" w:cstheme="majorHAnsi"/>
                <w:sz w:val="20"/>
                <w:szCs w:val="20"/>
              </w:rPr>
            </w:pPr>
            <w:proofErr w:type="spellStart"/>
            <w:r w:rsidRPr="00E3304B">
              <w:rPr>
                <w:rFonts w:asciiTheme="majorHAnsi" w:eastAsia="Times New Roman" w:hAnsiTheme="majorHAnsi" w:cstheme="majorHAnsi"/>
                <w:sz w:val="20"/>
                <w:szCs w:val="20"/>
              </w:rPr>
              <w:t>Hlebine</w:t>
            </w:r>
            <w:proofErr w:type="spellEnd"/>
          </w:p>
          <w:p w14:paraId="34783938" w14:textId="77777777" w:rsidR="006735DE" w:rsidRPr="00E3304B" w:rsidRDefault="006735DE" w:rsidP="005B51AA">
            <w:pPr>
              <w:spacing w:after="0"/>
              <w:jc w:val="center"/>
              <w:rPr>
                <w:rFonts w:asciiTheme="majorHAnsi" w:eastAsia="Times New Roman" w:hAnsiTheme="majorHAnsi" w:cstheme="majorHAnsi"/>
                <w:bCs/>
                <w:sz w:val="20"/>
                <w:szCs w:val="20"/>
              </w:rPr>
            </w:pPr>
            <w:r w:rsidRPr="00E3304B">
              <w:rPr>
                <w:rFonts w:asciiTheme="majorHAnsi" w:eastAsia="Times New Roman" w:hAnsiTheme="majorHAnsi" w:cstheme="majorHAnsi"/>
                <w:bCs/>
                <w:sz w:val="20"/>
                <w:szCs w:val="20"/>
              </w:rPr>
              <w:t xml:space="preserve">kč.br. </w:t>
            </w:r>
            <w:r w:rsidRPr="00E3304B">
              <w:rPr>
                <w:rFonts w:asciiTheme="majorHAnsi" w:hAnsiTheme="majorHAnsi" w:cstheme="majorHAnsi"/>
                <w:bCs/>
                <w:sz w:val="20"/>
                <w:szCs w:val="20"/>
              </w:rPr>
              <w:t>747</w:t>
            </w:r>
          </w:p>
          <w:p w14:paraId="0337EC12" w14:textId="77777777" w:rsidR="006735DE" w:rsidRPr="00E3304B" w:rsidRDefault="006735DE" w:rsidP="005B51AA">
            <w:pPr>
              <w:spacing w:after="0"/>
              <w:jc w:val="center"/>
              <w:rPr>
                <w:rFonts w:asciiTheme="majorHAnsi" w:eastAsia="Times New Roman" w:hAnsiTheme="majorHAnsi" w:cstheme="majorHAnsi"/>
                <w:sz w:val="20"/>
                <w:szCs w:val="20"/>
              </w:rPr>
            </w:pPr>
            <w:r w:rsidRPr="00E3304B">
              <w:rPr>
                <w:rFonts w:asciiTheme="majorHAnsi" w:eastAsia="Times New Roman" w:hAnsiTheme="majorHAnsi" w:cstheme="majorHAnsi"/>
                <w:bCs/>
                <w:sz w:val="20"/>
                <w:szCs w:val="20"/>
              </w:rPr>
              <w:t xml:space="preserve"> k.o. </w:t>
            </w:r>
            <w:proofErr w:type="spellStart"/>
            <w:r w:rsidRPr="00E3304B">
              <w:rPr>
                <w:rFonts w:asciiTheme="majorHAnsi" w:hAnsiTheme="majorHAnsi" w:cstheme="majorHAnsi"/>
                <w:sz w:val="20"/>
                <w:szCs w:val="20"/>
              </w:rPr>
              <w:t>Hlebine</w:t>
            </w:r>
            <w:proofErr w:type="spellEnd"/>
          </w:p>
        </w:tc>
        <w:tc>
          <w:tcPr>
            <w:tcW w:w="589" w:type="pct"/>
            <w:vAlign w:val="center"/>
          </w:tcPr>
          <w:p w14:paraId="13681009"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581</w:t>
            </w:r>
          </w:p>
        </w:tc>
        <w:tc>
          <w:tcPr>
            <w:tcW w:w="2943" w:type="pct"/>
            <w:vAlign w:val="center"/>
          </w:tcPr>
          <w:p w14:paraId="1A3BE42B" w14:textId="77777777" w:rsidR="006735DE" w:rsidRPr="00E3304B" w:rsidRDefault="006735DE" w:rsidP="005B51AA">
            <w:pPr>
              <w:spacing w:after="0"/>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Poslovni prostor za potrebe rada NK.</w:t>
            </w:r>
          </w:p>
          <w:p w14:paraId="06AD0743" w14:textId="77777777" w:rsidR="006735DE" w:rsidRPr="00E3304B" w:rsidRDefault="006735DE" w:rsidP="005B51AA">
            <w:pPr>
              <w:spacing w:after="0"/>
              <w:jc w:val="center"/>
              <w:rPr>
                <w:rFonts w:asciiTheme="majorHAnsi" w:eastAsia="Times New Roman" w:hAnsiTheme="majorHAnsi" w:cstheme="majorHAnsi"/>
                <w:sz w:val="20"/>
                <w:szCs w:val="20"/>
              </w:rPr>
            </w:pPr>
            <w:r w:rsidRPr="00E3304B">
              <w:rPr>
                <w:rFonts w:asciiTheme="majorHAnsi" w:eastAsia="Times New Roman" w:hAnsiTheme="majorHAnsi" w:cstheme="majorHAnsi"/>
                <w:b/>
                <w:bCs/>
                <w:sz w:val="20"/>
                <w:szCs w:val="20"/>
              </w:rPr>
              <w:t xml:space="preserve">Napomena: </w:t>
            </w:r>
            <w:r w:rsidRPr="00E3304B">
              <w:rPr>
                <w:rFonts w:asciiTheme="majorHAnsi" w:eastAsia="Times New Roman" w:hAnsiTheme="majorHAnsi" w:cstheme="majorHAnsi"/>
                <w:sz w:val="20"/>
                <w:szCs w:val="20"/>
              </w:rPr>
              <w:t>Najam se utvrđuje sukladno posebnoj Odluci Općinskog vijeća i sklopljenog ugovora o korištenju sportske građevine</w:t>
            </w:r>
          </w:p>
        </w:tc>
      </w:tr>
    </w:tbl>
    <w:p w14:paraId="082EC3D8" w14:textId="77777777" w:rsidR="006735DE" w:rsidRPr="00E3304B" w:rsidRDefault="006735DE" w:rsidP="006735DE">
      <w:pPr>
        <w:rPr>
          <w:rFonts w:asciiTheme="majorHAnsi" w:hAnsiTheme="majorHAnsi" w:cstheme="majorHAnsi"/>
        </w:rPr>
      </w:pPr>
    </w:p>
    <w:p w14:paraId="051BD76A" w14:textId="77777777" w:rsidR="006735DE" w:rsidRPr="00E3304B" w:rsidRDefault="006735DE" w:rsidP="006735DE">
      <w:pPr>
        <w:pStyle w:val="Bezproreda"/>
        <w:rPr>
          <w:rFonts w:asciiTheme="majorHAnsi" w:hAnsiTheme="majorHAnsi" w:cstheme="majorHAnsi"/>
          <w:sz w:val="24"/>
          <w:szCs w:val="24"/>
        </w:rPr>
      </w:pPr>
      <w:r w:rsidRPr="00E3304B">
        <w:rPr>
          <w:rFonts w:asciiTheme="majorHAnsi" w:hAnsiTheme="majorHAnsi" w:cstheme="majorHAnsi"/>
          <w:sz w:val="24"/>
          <w:szCs w:val="24"/>
        </w:rPr>
        <w:t xml:space="preserve">Aktivnosti koje će se provoditi na području upravljanja i raspolaganja poslovnim prostorima: </w:t>
      </w:r>
    </w:p>
    <w:p w14:paraId="1823BBDA" w14:textId="1BC026D6" w:rsidR="006735DE" w:rsidRPr="00E3304B" w:rsidRDefault="006735DE" w:rsidP="006735DE">
      <w:pPr>
        <w:pStyle w:val="Bezproreda"/>
        <w:ind w:left="705" w:hanging="705"/>
        <w:rPr>
          <w:rFonts w:asciiTheme="majorHAnsi" w:hAnsiTheme="majorHAnsi" w:cstheme="majorHAnsi"/>
          <w:sz w:val="24"/>
          <w:szCs w:val="24"/>
        </w:rPr>
      </w:pPr>
      <w:r w:rsidRPr="00E3304B">
        <w:rPr>
          <w:rFonts w:asciiTheme="majorHAnsi" w:hAnsiTheme="majorHAnsi" w:cstheme="majorHAnsi"/>
          <w:sz w:val="24"/>
          <w:szCs w:val="24"/>
        </w:rPr>
        <w:t>1.</w:t>
      </w:r>
      <w:r w:rsidRPr="00E3304B">
        <w:rPr>
          <w:rFonts w:asciiTheme="majorHAnsi" w:hAnsiTheme="majorHAnsi" w:cstheme="majorHAnsi"/>
          <w:sz w:val="24"/>
          <w:szCs w:val="24"/>
        </w:rPr>
        <w:tab/>
        <w:t>Pratiti istek ugovora o zakupu koji su sklopljeni za poslovne prostore dane u zakup. Ugovori o zakupu sklopljeni su za razdoblje do 5 godina, a u 202</w:t>
      </w:r>
      <w:r w:rsidR="008919D0">
        <w:rPr>
          <w:rFonts w:asciiTheme="majorHAnsi" w:hAnsiTheme="majorHAnsi" w:cstheme="majorHAnsi"/>
          <w:sz w:val="24"/>
          <w:szCs w:val="24"/>
        </w:rPr>
        <w:t>6</w:t>
      </w:r>
      <w:r w:rsidRPr="00E3304B">
        <w:rPr>
          <w:rFonts w:asciiTheme="majorHAnsi" w:hAnsiTheme="majorHAnsi" w:cstheme="majorHAnsi"/>
          <w:sz w:val="24"/>
          <w:szCs w:val="24"/>
        </w:rPr>
        <w:t>. godini Općina će nove natječaje za zakup poslovnih prostora raspisati ovisno o raspoloživim kapacitetima postojećih i izvršiti ugovaranje prema eventualnim potrebama reguliranja ugovornog odnosa s postojećim korisnicima putem aneksa/dopune ugovora o zakupu.</w:t>
      </w:r>
    </w:p>
    <w:p w14:paraId="2DEA5278" w14:textId="77777777" w:rsidR="006735DE" w:rsidRPr="00E3304B" w:rsidRDefault="006735DE" w:rsidP="006735DE">
      <w:pPr>
        <w:pStyle w:val="Bezproreda"/>
        <w:ind w:firstLine="705"/>
        <w:rPr>
          <w:rFonts w:asciiTheme="majorHAnsi" w:hAnsiTheme="majorHAnsi" w:cstheme="majorHAnsi"/>
          <w:sz w:val="24"/>
          <w:szCs w:val="24"/>
        </w:rPr>
      </w:pPr>
      <w:r w:rsidRPr="00E3304B">
        <w:rPr>
          <w:rFonts w:asciiTheme="majorHAnsi" w:hAnsiTheme="majorHAnsi" w:cstheme="majorHAnsi"/>
          <w:sz w:val="24"/>
          <w:szCs w:val="24"/>
        </w:rPr>
        <w:t>Rok izvršenja – kontinuirano.</w:t>
      </w:r>
    </w:p>
    <w:p w14:paraId="116A88E2" w14:textId="220F1FA9" w:rsidR="006735DE" w:rsidRPr="00E3304B" w:rsidRDefault="006735DE" w:rsidP="006735DE">
      <w:pPr>
        <w:pStyle w:val="Bezproreda"/>
        <w:ind w:left="705" w:hanging="705"/>
        <w:rPr>
          <w:rFonts w:asciiTheme="majorHAnsi" w:hAnsiTheme="majorHAnsi" w:cstheme="majorHAnsi"/>
          <w:sz w:val="24"/>
          <w:szCs w:val="24"/>
        </w:rPr>
      </w:pPr>
      <w:r w:rsidRPr="00E3304B">
        <w:rPr>
          <w:rFonts w:asciiTheme="majorHAnsi" w:hAnsiTheme="majorHAnsi" w:cstheme="majorHAnsi"/>
          <w:sz w:val="24"/>
          <w:szCs w:val="24"/>
        </w:rPr>
        <w:t>2.</w:t>
      </w:r>
      <w:r w:rsidRPr="00E3304B">
        <w:rPr>
          <w:rFonts w:asciiTheme="majorHAnsi" w:hAnsiTheme="majorHAnsi" w:cstheme="majorHAnsi"/>
          <w:sz w:val="24"/>
          <w:szCs w:val="24"/>
        </w:rPr>
        <w:tab/>
        <w:t>Za poslovne prostore za koje je utvrđena potreba i namjena davanja na korištenje udrugama i društvima, u 202</w:t>
      </w:r>
      <w:r w:rsidR="008919D0">
        <w:rPr>
          <w:rFonts w:asciiTheme="majorHAnsi" w:hAnsiTheme="majorHAnsi" w:cstheme="majorHAnsi"/>
          <w:sz w:val="24"/>
          <w:szCs w:val="24"/>
        </w:rPr>
        <w:t>6</w:t>
      </w:r>
      <w:r w:rsidRPr="00E3304B">
        <w:rPr>
          <w:rFonts w:asciiTheme="majorHAnsi" w:hAnsiTheme="majorHAnsi" w:cstheme="majorHAnsi"/>
          <w:sz w:val="24"/>
          <w:szCs w:val="24"/>
        </w:rPr>
        <w:t xml:space="preserve">. godini će se raspisati i provesti natječaj za davanje na korištenje poslovnih prostora za rad udruga od interesa za Općinu, sukladno Zakonu o udrugama (,,Narodne novine'' broj </w:t>
      </w:r>
      <w:r w:rsidR="00BA7146" w:rsidRPr="00BA7146">
        <w:rPr>
          <w:rFonts w:asciiTheme="majorHAnsi" w:hAnsiTheme="majorHAnsi" w:cstheme="majorHAnsi"/>
          <w:sz w:val="24"/>
          <w:szCs w:val="24"/>
        </w:rPr>
        <w:t>74/14, 70/17, 98/19, 151/22</w:t>
      </w:r>
      <w:r w:rsidRPr="00E3304B">
        <w:rPr>
          <w:rFonts w:asciiTheme="majorHAnsi" w:hAnsiTheme="majorHAnsi" w:cstheme="majorHAnsi"/>
          <w:sz w:val="24"/>
          <w:szCs w:val="24"/>
        </w:rPr>
        <w:t>), Uredbi o kriterijima, mjerilima i postupcima financiranja i ugovaranja programa i projekata od interesa za opće dobro koje provode udruge (,, Narodne novine'' broj 26/15</w:t>
      </w:r>
      <w:r w:rsidR="00BA7146">
        <w:rPr>
          <w:rFonts w:asciiTheme="majorHAnsi" w:hAnsiTheme="majorHAnsi" w:cstheme="majorHAnsi"/>
          <w:sz w:val="24"/>
          <w:szCs w:val="24"/>
        </w:rPr>
        <w:t xml:space="preserve"> i 37/21</w:t>
      </w:r>
      <w:r w:rsidRPr="00E3304B">
        <w:rPr>
          <w:rFonts w:asciiTheme="majorHAnsi" w:hAnsiTheme="majorHAnsi" w:cstheme="majorHAnsi"/>
          <w:sz w:val="24"/>
          <w:szCs w:val="24"/>
        </w:rPr>
        <w:t>).</w:t>
      </w:r>
    </w:p>
    <w:p w14:paraId="3F11FDEC" w14:textId="291CF9B9" w:rsidR="006735DE" w:rsidRPr="00E3304B" w:rsidRDefault="006735DE" w:rsidP="006735DE">
      <w:pPr>
        <w:pStyle w:val="Bezproreda"/>
        <w:ind w:firstLine="705"/>
        <w:rPr>
          <w:rFonts w:asciiTheme="majorHAnsi" w:hAnsiTheme="majorHAnsi" w:cstheme="majorHAnsi"/>
          <w:sz w:val="24"/>
          <w:szCs w:val="24"/>
        </w:rPr>
      </w:pPr>
      <w:r w:rsidRPr="00E3304B">
        <w:rPr>
          <w:rFonts w:asciiTheme="majorHAnsi" w:hAnsiTheme="majorHAnsi" w:cstheme="majorHAnsi"/>
          <w:sz w:val="24"/>
          <w:szCs w:val="24"/>
        </w:rPr>
        <w:t>Rok izvršenja: lipanj 202</w:t>
      </w:r>
      <w:r w:rsidR="008919D0">
        <w:rPr>
          <w:rFonts w:asciiTheme="majorHAnsi" w:hAnsiTheme="majorHAnsi" w:cstheme="majorHAnsi"/>
          <w:sz w:val="24"/>
          <w:szCs w:val="24"/>
        </w:rPr>
        <w:t>6</w:t>
      </w:r>
      <w:r w:rsidRPr="00E3304B">
        <w:rPr>
          <w:rFonts w:asciiTheme="majorHAnsi" w:hAnsiTheme="majorHAnsi" w:cstheme="majorHAnsi"/>
          <w:sz w:val="24"/>
          <w:szCs w:val="24"/>
        </w:rPr>
        <w:t xml:space="preserve">. </w:t>
      </w:r>
    </w:p>
    <w:p w14:paraId="30472CF0" w14:textId="77777777" w:rsidR="006735DE" w:rsidRPr="00E3304B" w:rsidRDefault="006735DE" w:rsidP="006735DE">
      <w:pPr>
        <w:pStyle w:val="Bezproreda"/>
        <w:ind w:left="705" w:hanging="705"/>
        <w:rPr>
          <w:rFonts w:asciiTheme="majorHAnsi" w:hAnsiTheme="majorHAnsi" w:cstheme="majorHAnsi"/>
          <w:sz w:val="24"/>
          <w:szCs w:val="24"/>
        </w:rPr>
      </w:pPr>
      <w:r w:rsidRPr="00E3304B">
        <w:rPr>
          <w:rFonts w:asciiTheme="majorHAnsi" w:hAnsiTheme="majorHAnsi" w:cstheme="majorHAnsi"/>
          <w:sz w:val="24"/>
          <w:szCs w:val="24"/>
        </w:rPr>
        <w:t>3.</w:t>
      </w:r>
      <w:r w:rsidRPr="00E3304B">
        <w:rPr>
          <w:rFonts w:asciiTheme="majorHAnsi" w:hAnsiTheme="majorHAnsi" w:cstheme="majorHAnsi"/>
          <w:sz w:val="24"/>
          <w:szCs w:val="24"/>
        </w:rPr>
        <w:tab/>
        <w:t>Za sve poslovne prostore potrebno je kontinuirano praćenje postojećeg stanja, te kontinuirano voditi brigu o njihovom tekućem održavanju.</w:t>
      </w:r>
    </w:p>
    <w:p w14:paraId="3593C3BD" w14:textId="7004B39C" w:rsidR="006735DE" w:rsidRPr="00E3304B" w:rsidRDefault="006735DE" w:rsidP="006735DE">
      <w:pPr>
        <w:pStyle w:val="Bezproreda"/>
        <w:ind w:firstLine="705"/>
        <w:rPr>
          <w:rFonts w:asciiTheme="majorHAnsi" w:hAnsiTheme="majorHAnsi" w:cstheme="majorHAnsi"/>
          <w:sz w:val="24"/>
          <w:szCs w:val="24"/>
        </w:rPr>
      </w:pPr>
      <w:r w:rsidRPr="00E3304B">
        <w:rPr>
          <w:rFonts w:asciiTheme="majorHAnsi" w:hAnsiTheme="majorHAnsi" w:cstheme="majorHAnsi"/>
          <w:sz w:val="24"/>
          <w:szCs w:val="24"/>
        </w:rPr>
        <w:t>Rok izvršenja: kontinuirano tijekom 202</w:t>
      </w:r>
      <w:r w:rsidR="008919D0">
        <w:rPr>
          <w:rFonts w:asciiTheme="majorHAnsi" w:hAnsiTheme="majorHAnsi" w:cstheme="majorHAnsi"/>
          <w:sz w:val="24"/>
          <w:szCs w:val="24"/>
        </w:rPr>
        <w:t>6</w:t>
      </w:r>
      <w:r w:rsidRPr="00E3304B">
        <w:rPr>
          <w:rFonts w:asciiTheme="majorHAnsi" w:hAnsiTheme="majorHAnsi" w:cstheme="majorHAnsi"/>
          <w:sz w:val="24"/>
          <w:szCs w:val="24"/>
        </w:rPr>
        <w:t xml:space="preserve">. godine </w:t>
      </w:r>
    </w:p>
    <w:p w14:paraId="00C8E741" w14:textId="77777777" w:rsidR="006735DE" w:rsidRPr="00E3304B" w:rsidRDefault="006735DE" w:rsidP="006735DE">
      <w:pPr>
        <w:pStyle w:val="Bezproreda"/>
        <w:ind w:left="705"/>
        <w:rPr>
          <w:rFonts w:asciiTheme="majorHAnsi" w:hAnsiTheme="majorHAnsi" w:cstheme="majorHAnsi"/>
          <w:sz w:val="24"/>
          <w:szCs w:val="24"/>
        </w:rPr>
      </w:pPr>
      <w:r w:rsidRPr="00E3304B">
        <w:rPr>
          <w:rFonts w:asciiTheme="majorHAnsi" w:hAnsiTheme="majorHAnsi" w:cstheme="majorHAnsi"/>
          <w:sz w:val="24"/>
          <w:szCs w:val="24"/>
        </w:rPr>
        <w:t>Zakonski propisi, akti i dokumenti kojima je uređeno upravljanje i raspolaganje poslovnim prostorima u vlasništvu Općine:</w:t>
      </w:r>
    </w:p>
    <w:p w14:paraId="365C67EE" w14:textId="36BA8167" w:rsidR="006735DE" w:rsidRPr="00E3304B" w:rsidRDefault="006735DE" w:rsidP="006735DE">
      <w:pPr>
        <w:pStyle w:val="Bezproreda"/>
        <w:rPr>
          <w:rFonts w:asciiTheme="majorHAnsi" w:hAnsiTheme="majorHAnsi" w:cstheme="majorHAnsi"/>
          <w:sz w:val="24"/>
          <w:szCs w:val="24"/>
        </w:rPr>
      </w:pPr>
      <w:r w:rsidRPr="00E3304B">
        <w:rPr>
          <w:rFonts w:asciiTheme="majorHAnsi" w:hAnsiTheme="majorHAnsi" w:cstheme="majorHAnsi"/>
          <w:sz w:val="24"/>
          <w:szCs w:val="24"/>
        </w:rPr>
        <w:t>-</w:t>
      </w:r>
      <w:r w:rsidRPr="00E3304B">
        <w:rPr>
          <w:rFonts w:asciiTheme="majorHAnsi" w:hAnsiTheme="majorHAnsi" w:cstheme="majorHAnsi"/>
          <w:sz w:val="24"/>
          <w:szCs w:val="24"/>
        </w:rPr>
        <w:tab/>
        <w:t xml:space="preserve">Zakon o vlasništvu i drugim stvarnim pravima („Narodne novine“ broj </w:t>
      </w:r>
      <w:r w:rsidR="008919D0" w:rsidRPr="008919D0">
        <w:rPr>
          <w:rFonts w:asciiTheme="majorHAnsi" w:hAnsiTheme="majorHAnsi" w:cstheme="majorHAnsi"/>
          <w:sz w:val="24"/>
          <w:szCs w:val="24"/>
        </w:rPr>
        <w:t>91/96, 68/98, 137/99, 22/00, 73/00, 114/01, 79/06, 141/06, 146/08, 38/09, 153/09, 143/12, 152/14, 52/25</w:t>
      </w:r>
      <w:r w:rsidRPr="00E3304B">
        <w:rPr>
          <w:rFonts w:asciiTheme="majorHAnsi" w:hAnsiTheme="majorHAnsi" w:cstheme="majorHAnsi"/>
          <w:sz w:val="24"/>
          <w:szCs w:val="24"/>
        </w:rPr>
        <w:t>),</w:t>
      </w:r>
    </w:p>
    <w:p w14:paraId="120BDB99" w14:textId="18F0FC1E" w:rsidR="006735DE" w:rsidRPr="00E3304B" w:rsidRDefault="006735DE" w:rsidP="006735DE">
      <w:pPr>
        <w:pStyle w:val="Bezproreda"/>
        <w:rPr>
          <w:rFonts w:asciiTheme="majorHAnsi" w:hAnsiTheme="majorHAnsi" w:cstheme="majorHAnsi"/>
          <w:sz w:val="24"/>
          <w:szCs w:val="24"/>
        </w:rPr>
      </w:pPr>
      <w:r w:rsidRPr="00E3304B">
        <w:rPr>
          <w:rFonts w:asciiTheme="majorHAnsi" w:hAnsiTheme="majorHAnsi" w:cstheme="majorHAnsi"/>
          <w:sz w:val="24"/>
          <w:szCs w:val="24"/>
        </w:rPr>
        <w:t>-</w:t>
      </w:r>
      <w:r w:rsidRPr="00E3304B">
        <w:rPr>
          <w:rFonts w:asciiTheme="majorHAnsi" w:hAnsiTheme="majorHAnsi" w:cstheme="majorHAnsi"/>
          <w:sz w:val="24"/>
          <w:szCs w:val="24"/>
        </w:rPr>
        <w:tab/>
        <w:t>Zakon o zakupu i kupoprodaji poslovnog prostora („Narodne novine“ broj 125/11.</w:t>
      </w:r>
      <w:r w:rsidR="00BA7146">
        <w:rPr>
          <w:rFonts w:asciiTheme="majorHAnsi" w:hAnsiTheme="majorHAnsi" w:cstheme="majorHAnsi"/>
          <w:sz w:val="24"/>
          <w:szCs w:val="24"/>
        </w:rPr>
        <w:t>,</w:t>
      </w:r>
      <w:r w:rsidRPr="00E3304B">
        <w:rPr>
          <w:rFonts w:asciiTheme="majorHAnsi" w:hAnsiTheme="majorHAnsi" w:cstheme="majorHAnsi"/>
          <w:sz w:val="24"/>
          <w:szCs w:val="24"/>
        </w:rPr>
        <w:t xml:space="preserve"> 64/15</w:t>
      </w:r>
      <w:r w:rsidR="00BA7146">
        <w:rPr>
          <w:rFonts w:asciiTheme="majorHAnsi" w:hAnsiTheme="majorHAnsi" w:cstheme="majorHAnsi"/>
          <w:sz w:val="24"/>
          <w:szCs w:val="24"/>
        </w:rPr>
        <w:t>. i 123/24.</w:t>
      </w:r>
      <w:r w:rsidRPr="00E3304B">
        <w:rPr>
          <w:rFonts w:asciiTheme="majorHAnsi" w:hAnsiTheme="majorHAnsi" w:cstheme="majorHAnsi"/>
          <w:sz w:val="24"/>
          <w:szCs w:val="24"/>
        </w:rPr>
        <w:t>),</w:t>
      </w:r>
    </w:p>
    <w:p w14:paraId="6BF43C1E" w14:textId="2304DCCD" w:rsidR="006735DE" w:rsidRDefault="006735DE" w:rsidP="006735DE">
      <w:pPr>
        <w:pStyle w:val="Bezproreda"/>
        <w:rPr>
          <w:rFonts w:asciiTheme="majorHAnsi" w:hAnsiTheme="majorHAnsi" w:cstheme="majorHAnsi"/>
          <w:sz w:val="24"/>
          <w:szCs w:val="24"/>
        </w:rPr>
      </w:pPr>
      <w:r w:rsidRPr="00E3304B">
        <w:rPr>
          <w:rFonts w:asciiTheme="majorHAnsi" w:hAnsiTheme="majorHAnsi" w:cstheme="majorHAnsi"/>
          <w:sz w:val="24"/>
          <w:szCs w:val="24"/>
        </w:rPr>
        <w:t>-</w:t>
      </w:r>
      <w:r w:rsidRPr="00E3304B">
        <w:rPr>
          <w:rFonts w:asciiTheme="majorHAnsi" w:hAnsiTheme="majorHAnsi" w:cstheme="majorHAnsi"/>
          <w:sz w:val="24"/>
          <w:szCs w:val="24"/>
        </w:rPr>
        <w:tab/>
        <w:t xml:space="preserve">Odluka o zakupu i kupoprodaji poslovnog prostora u vlasništvu Općine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(„Službeni glasnik Koprivničko-križevačke županije“ broj </w:t>
      </w:r>
      <w:r w:rsidR="00CE1CF8">
        <w:rPr>
          <w:rFonts w:asciiTheme="majorHAnsi" w:hAnsiTheme="majorHAnsi" w:cstheme="majorHAnsi"/>
          <w:sz w:val="24"/>
          <w:szCs w:val="24"/>
        </w:rPr>
        <w:t>4</w:t>
      </w:r>
      <w:r w:rsidRPr="00E3304B">
        <w:rPr>
          <w:rFonts w:asciiTheme="majorHAnsi" w:hAnsiTheme="majorHAnsi" w:cstheme="majorHAnsi"/>
          <w:sz w:val="24"/>
          <w:szCs w:val="24"/>
        </w:rPr>
        <w:t>/</w:t>
      </w:r>
      <w:r w:rsidR="00CE1CF8">
        <w:rPr>
          <w:rFonts w:asciiTheme="majorHAnsi" w:hAnsiTheme="majorHAnsi" w:cstheme="majorHAnsi"/>
          <w:sz w:val="24"/>
          <w:szCs w:val="24"/>
        </w:rPr>
        <w:t>24</w:t>
      </w:r>
      <w:r w:rsidRPr="00E3304B">
        <w:rPr>
          <w:rFonts w:asciiTheme="majorHAnsi" w:hAnsiTheme="majorHAnsi" w:cstheme="majorHAnsi"/>
          <w:sz w:val="24"/>
          <w:szCs w:val="24"/>
        </w:rPr>
        <w:t>).</w:t>
      </w:r>
      <w:bookmarkStart w:id="37" w:name="_Toc115085850"/>
    </w:p>
    <w:p w14:paraId="13B34C4D" w14:textId="77777777" w:rsidR="006735DE" w:rsidRDefault="006735DE" w:rsidP="006735DE">
      <w:pPr>
        <w:pStyle w:val="Bezproreda"/>
        <w:rPr>
          <w:rFonts w:asciiTheme="majorHAnsi" w:hAnsiTheme="majorHAnsi" w:cstheme="majorHAnsi"/>
          <w:sz w:val="24"/>
          <w:szCs w:val="24"/>
        </w:rPr>
      </w:pPr>
    </w:p>
    <w:p w14:paraId="6082F41F" w14:textId="77777777" w:rsidR="006735DE" w:rsidRPr="00E3304B" w:rsidRDefault="006735DE" w:rsidP="006735DE">
      <w:pPr>
        <w:pStyle w:val="Bezproreda"/>
        <w:ind w:firstLine="567"/>
        <w:rPr>
          <w:rFonts w:asciiTheme="majorHAnsi" w:eastAsia="Times New Roman" w:hAnsiTheme="majorHAnsi" w:cstheme="majorHAnsi"/>
          <w:sz w:val="24"/>
          <w:szCs w:val="24"/>
        </w:rPr>
      </w:pPr>
      <w:r w:rsidRPr="00E3304B">
        <w:rPr>
          <w:rFonts w:asciiTheme="majorHAnsi" w:hAnsiTheme="majorHAnsi" w:cstheme="majorHAnsi"/>
          <w:b/>
          <w:bCs/>
          <w:sz w:val="24"/>
          <w:szCs w:val="24"/>
        </w:rPr>
        <w:t>1.3</w:t>
      </w:r>
      <w:r>
        <w:rPr>
          <w:rFonts w:asciiTheme="majorHAnsi" w:hAnsiTheme="majorHAnsi" w:cstheme="majorHAnsi"/>
          <w:sz w:val="24"/>
          <w:szCs w:val="24"/>
        </w:rPr>
        <w:t xml:space="preserve">  </w:t>
      </w:r>
      <w:r w:rsidRPr="00E3304B">
        <w:rPr>
          <w:rFonts w:asciiTheme="majorHAnsi" w:hAnsiTheme="majorHAnsi" w:cstheme="majorHAnsi"/>
          <w:b/>
        </w:rPr>
        <w:t>GODIŠNJI PLAN UPRAVLJANJA I RASPOLAGANJA GRAĐEVINSKIM ZEMLJIŠTEM U VLASNIŠTVU OPĆINE HLEBINE</w:t>
      </w:r>
      <w:bookmarkEnd w:id="37"/>
      <w:r w:rsidRPr="00E3304B">
        <w:rPr>
          <w:rFonts w:asciiTheme="majorHAnsi" w:hAnsiTheme="majorHAnsi" w:cstheme="majorHAnsi"/>
          <w:b/>
        </w:rPr>
        <w:t xml:space="preserve"> </w:t>
      </w:r>
    </w:p>
    <w:p w14:paraId="1ADC3469" w14:textId="5F9D614B"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 xml:space="preserve">Građevinsko zemljište je, prema odredbama </w:t>
      </w:r>
      <w:hyperlink r:id="rId14" w:history="1">
        <w:r w:rsidRPr="00E3304B">
          <w:rPr>
            <w:rStyle w:val="Hiperveza"/>
            <w:rFonts w:asciiTheme="majorHAnsi" w:eastAsia="Arial" w:hAnsiTheme="majorHAnsi" w:cstheme="majorHAnsi"/>
            <w:color w:val="auto"/>
            <w:sz w:val="24"/>
            <w:szCs w:val="24"/>
          </w:rPr>
          <w:t xml:space="preserve">Zakona o prostornom uređenju </w:t>
        </w:r>
        <w:r w:rsidRPr="00E3304B">
          <w:rPr>
            <w:rStyle w:val="Hiperveza"/>
            <w:rFonts w:asciiTheme="majorHAnsi" w:hAnsiTheme="majorHAnsi" w:cstheme="majorHAnsi"/>
            <w:color w:val="auto"/>
            <w:sz w:val="24"/>
            <w:szCs w:val="24"/>
          </w:rPr>
          <w:t xml:space="preserve">(»Narodne novine«, broj </w:t>
        </w:r>
        <w:r w:rsidR="00CE1CF8" w:rsidRPr="00CE1CF8">
          <w:rPr>
            <w:rStyle w:val="Hiperveza"/>
            <w:rFonts w:asciiTheme="majorHAnsi" w:eastAsia="Arial" w:hAnsiTheme="majorHAnsi" w:cstheme="majorHAnsi"/>
            <w:color w:val="auto"/>
            <w:sz w:val="24"/>
            <w:szCs w:val="24"/>
          </w:rPr>
          <w:t>153/13, 65/17, 114/18, 39/19, 98/19, 67/23</w:t>
        </w:r>
        <w:r w:rsidRPr="00E3304B">
          <w:rPr>
            <w:rStyle w:val="Hiperveza"/>
            <w:rFonts w:asciiTheme="majorHAnsi" w:eastAsia="Arial" w:hAnsiTheme="majorHAnsi" w:cstheme="majorHAnsi"/>
            <w:color w:val="auto"/>
            <w:sz w:val="24"/>
            <w:szCs w:val="24"/>
          </w:rPr>
          <w:t>)</w:t>
        </w:r>
      </w:hyperlink>
      <w:r w:rsidRPr="00E3304B">
        <w:rPr>
          <w:rFonts w:asciiTheme="majorHAnsi" w:eastAsia="Arial" w:hAnsiTheme="majorHAnsi" w:cstheme="majorHAnsi"/>
          <w:sz w:val="24"/>
          <w:szCs w:val="24"/>
        </w:rPr>
        <w:t>, zemljište koje je izgrađeno, uređeno ili prostornim planom namijenjeno za građenje građevina ili uređenje površina javne namjene.</w:t>
      </w:r>
    </w:p>
    <w:p w14:paraId="0CD3703F" w14:textId="77777777" w:rsidR="006735DE" w:rsidRPr="00E3304B" w:rsidRDefault="006735DE" w:rsidP="006735DE">
      <w:pPr>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Građevinsko zemljište čini važan udio nekretnina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koji predstavlja veliki potencijal za investicije i ostvarivanje ekonomskog rasta. Aktivnosti u upravljanju i raspolaganju građevinskim zemljištem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podrazumijevaju i provođenje postupaka stavljanja tog zemljišta u funkciju: prodajom, osnivanjem prava građenja i prava služnosti, rješavanje imovinskopravnih odnosa, davanjem u zakup zemljišta te kupnjom nekretnina za korist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kao i drugim poslovima u vezi sa zemljištem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ako upravljanje i raspolaganje njima nije u nadležnosti drugog tijela.</w:t>
      </w:r>
    </w:p>
    <w:p w14:paraId="2685DB08" w14:textId="77777777" w:rsidR="006735DE" w:rsidRPr="00E3304B"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bookmarkStart w:id="38" w:name="_Toc493760184"/>
      <w:bookmarkStart w:id="39" w:name="_Toc15323798"/>
      <w:bookmarkStart w:id="40" w:name="_Toc54258667"/>
      <w:bookmarkStart w:id="41" w:name="_Toc115086323"/>
      <w:r w:rsidRPr="00E3304B">
        <w:rPr>
          <w:rFonts w:asciiTheme="majorHAnsi" w:eastAsiaTheme="minorHAnsi" w:hAnsiTheme="majorHAnsi" w:cstheme="majorHAnsi"/>
          <w:sz w:val="24"/>
          <w:szCs w:val="24"/>
          <w:lang w:eastAsia="en-US"/>
        </w:rPr>
        <w:tab/>
      </w:r>
      <w:r w:rsidRPr="00BB1E95">
        <w:rPr>
          <w:rFonts w:asciiTheme="majorHAnsi" w:eastAsiaTheme="minorHAnsi" w:hAnsiTheme="majorHAnsi" w:cstheme="majorHAnsi"/>
          <w:sz w:val="24"/>
          <w:szCs w:val="24"/>
          <w:lang w:eastAsia="en-US"/>
        </w:rPr>
        <w:t xml:space="preserve">U portfelju nekretnina u vlasništvu Općine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udio čini građevinsko zemljište koje predstavlja potencijal za investicije i ostvarivanje ekonomskog rasta. Građevinsko zemljište podijeljeno je na izgrađeno i neizgrađeno građevinsko zemljište.</w:t>
      </w:r>
    </w:p>
    <w:p w14:paraId="783099F2" w14:textId="77777777" w:rsidR="006735DE" w:rsidRPr="00BB1E95"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p>
    <w:p w14:paraId="7B8EC329" w14:textId="77777777" w:rsidR="006735DE"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Izgrađena građevinska zemljišta su:</w:t>
      </w:r>
    </w:p>
    <w:p w14:paraId="276AD2F2" w14:textId="482B68E0" w:rsidR="000B2D9C" w:rsidRDefault="000B2D9C"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ab/>
      </w:r>
    </w:p>
    <w:p w14:paraId="6D09D438" w14:textId="77777777" w:rsidR="000B2D9C" w:rsidRPr="000B2D9C" w:rsidRDefault="000B2D9C" w:rsidP="000B2D9C">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ab/>
      </w:r>
      <w:r w:rsidRPr="000B2D9C">
        <w:rPr>
          <w:rFonts w:asciiTheme="majorHAnsi" w:eastAsiaTheme="minorHAnsi" w:hAnsiTheme="majorHAnsi" w:cstheme="majorHAnsi"/>
          <w:sz w:val="24"/>
          <w:szCs w:val="24"/>
          <w:lang w:eastAsia="en-US"/>
        </w:rPr>
        <w:t>-</w:t>
      </w:r>
      <w:r w:rsidRPr="000B2D9C">
        <w:rPr>
          <w:rFonts w:asciiTheme="majorHAnsi" w:eastAsiaTheme="minorHAnsi" w:hAnsiTheme="majorHAnsi" w:cstheme="majorHAnsi"/>
          <w:sz w:val="24"/>
          <w:szCs w:val="24"/>
          <w:lang w:eastAsia="en-US"/>
        </w:rPr>
        <w:tab/>
        <w:t xml:space="preserve">upisano u zk.ul.br. 2240, k.o. </w:t>
      </w:r>
      <w:proofErr w:type="spellStart"/>
      <w:r w:rsidRPr="000B2D9C">
        <w:rPr>
          <w:rFonts w:asciiTheme="majorHAnsi" w:eastAsiaTheme="minorHAnsi" w:hAnsiTheme="majorHAnsi" w:cstheme="majorHAnsi"/>
          <w:sz w:val="24"/>
          <w:szCs w:val="24"/>
          <w:lang w:eastAsia="en-US"/>
        </w:rPr>
        <w:t>Hlebine</w:t>
      </w:r>
      <w:proofErr w:type="spellEnd"/>
      <w:r w:rsidRPr="000B2D9C">
        <w:rPr>
          <w:rFonts w:asciiTheme="majorHAnsi" w:eastAsiaTheme="minorHAnsi" w:hAnsiTheme="majorHAnsi" w:cstheme="majorHAnsi"/>
          <w:sz w:val="24"/>
          <w:szCs w:val="24"/>
          <w:lang w:eastAsia="en-US"/>
        </w:rPr>
        <w:t xml:space="preserve">, k.č.br. 539, kuća i dvorište površine 764 m2, na </w:t>
      </w:r>
    </w:p>
    <w:p w14:paraId="2D1F6699" w14:textId="77777777" w:rsidR="000B2D9C" w:rsidRPr="000B2D9C" w:rsidRDefault="000B2D9C" w:rsidP="000B2D9C">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0B2D9C">
        <w:rPr>
          <w:rFonts w:asciiTheme="majorHAnsi" w:eastAsiaTheme="minorHAnsi" w:hAnsiTheme="majorHAnsi" w:cstheme="majorHAnsi"/>
          <w:sz w:val="24"/>
          <w:szCs w:val="24"/>
          <w:lang w:eastAsia="en-US"/>
        </w:rPr>
        <w:t xml:space="preserve">adresi </w:t>
      </w:r>
      <w:proofErr w:type="spellStart"/>
      <w:r w:rsidRPr="000B2D9C">
        <w:rPr>
          <w:rFonts w:asciiTheme="majorHAnsi" w:eastAsiaTheme="minorHAnsi" w:hAnsiTheme="majorHAnsi" w:cstheme="majorHAnsi"/>
          <w:sz w:val="24"/>
          <w:szCs w:val="24"/>
          <w:lang w:eastAsia="en-US"/>
        </w:rPr>
        <w:t>Hlebine</w:t>
      </w:r>
      <w:proofErr w:type="spellEnd"/>
      <w:r w:rsidRPr="000B2D9C">
        <w:rPr>
          <w:rFonts w:asciiTheme="majorHAnsi" w:eastAsiaTheme="minorHAnsi" w:hAnsiTheme="majorHAnsi" w:cstheme="majorHAnsi"/>
          <w:sz w:val="24"/>
          <w:szCs w:val="24"/>
          <w:lang w:eastAsia="en-US"/>
        </w:rPr>
        <w:t>, Ulica bana Josipa Jelačića 40,</w:t>
      </w:r>
    </w:p>
    <w:p w14:paraId="65D93C68" w14:textId="211F9AE2" w:rsidR="000B2D9C" w:rsidRDefault="000B2D9C" w:rsidP="000B2D9C">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0B2D9C">
        <w:rPr>
          <w:rFonts w:asciiTheme="majorHAnsi" w:eastAsiaTheme="minorHAnsi" w:hAnsiTheme="majorHAnsi" w:cstheme="majorHAnsi"/>
          <w:sz w:val="24"/>
          <w:szCs w:val="24"/>
          <w:lang w:eastAsia="en-US"/>
        </w:rPr>
        <w:tab/>
      </w:r>
      <w:r>
        <w:rPr>
          <w:rFonts w:asciiTheme="majorHAnsi" w:eastAsiaTheme="minorHAnsi" w:hAnsiTheme="majorHAnsi" w:cstheme="majorHAnsi"/>
          <w:sz w:val="24"/>
          <w:szCs w:val="24"/>
          <w:lang w:eastAsia="en-US"/>
        </w:rPr>
        <w:t>N</w:t>
      </w:r>
      <w:r w:rsidRPr="000B2D9C">
        <w:rPr>
          <w:rFonts w:asciiTheme="majorHAnsi" w:eastAsiaTheme="minorHAnsi" w:hAnsiTheme="majorHAnsi" w:cstheme="majorHAnsi"/>
          <w:sz w:val="24"/>
          <w:szCs w:val="24"/>
          <w:lang w:eastAsia="en-US"/>
        </w:rPr>
        <w:t xml:space="preserve">a navedenoj nekretnini </w:t>
      </w:r>
      <w:r>
        <w:rPr>
          <w:rFonts w:asciiTheme="majorHAnsi" w:eastAsiaTheme="minorHAnsi" w:hAnsiTheme="majorHAnsi" w:cstheme="majorHAnsi"/>
          <w:sz w:val="24"/>
          <w:szCs w:val="24"/>
          <w:lang w:eastAsia="en-US"/>
        </w:rPr>
        <w:t>je uklonjena građevina koja je ranije postojala te je navedenim uklanjanjem omogućena izgradnja novih građevina na izgrađenom građevinskom zemljištu.</w:t>
      </w:r>
    </w:p>
    <w:p w14:paraId="2EE1EB9D" w14:textId="317989C8" w:rsidR="006735DE" w:rsidRPr="002B7247" w:rsidRDefault="00CE1CF8"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ab/>
      </w:r>
      <w:r w:rsidR="006735DE">
        <w:rPr>
          <w:rFonts w:asciiTheme="majorHAnsi" w:eastAsiaTheme="minorHAnsi" w:hAnsiTheme="majorHAnsi" w:cstheme="majorHAnsi"/>
          <w:sz w:val="24"/>
          <w:szCs w:val="24"/>
          <w:lang w:eastAsia="en-US"/>
        </w:rPr>
        <w:tab/>
      </w:r>
      <w:r w:rsidR="006735DE" w:rsidRPr="002B7247">
        <w:rPr>
          <w:rFonts w:asciiTheme="majorHAnsi" w:eastAsiaTheme="minorHAnsi" w:hAnsiTheme="majorHAnsi" w:cstheme="majorHAnsi"/>
          <w:sz w:val="24"/>
          <w:szCs w:val="24"/>
          <w:lang w:eastAsia="en-US"/>
        </w:rPr>
        <w:t xml:space="preserve">- upisano u zk.ul.br. 2510, k.o. </w:t>
      </w:r>
      <w:proofErr w:type="spellStart"/>
      <w:r w:rsidR="006735DE" w:rsidRPr="002B7247">
        <w:rPr>
          <w:rFonts w:asciiTheme="majorHAnsi" w:eastAsiaTheme="minorHAnsi" w:hAnsiTheme="majorHAnsi" w:cstheme="majorHAnsi"/>
          <w:sz w:val="24"/>
          <w:szCs w:val="24"/>
          <w:lang w:eastAsia="en-US"/>
        </w:rPr>
        <w:t>Hlebine</w:t>
      </w:r>
      <w:proofErr w:type="spellEnd"/>
      <w:r w:rsidR="006735DE" w:rsidRPr="002B7247">
        <w:rPr>
          <w:rFonts w:asciiTheme="majorHAnsi" w:eastAsiaTheme="minorHAnsi" w:hAnsiTheme="majorHAnsi" w:cstheme="majorHAnsi"/>
          <w:sz w:val="24"/>
          <w:szCs w:val="24"/>
          <w:lang w:eastAsia="en-US"/>
        </w:rPr>
        <w:t>, k.č.br. 1237, dvorište površine 3230 m</w:t>
      </w:r>
      <w:r w:rsidR="006735DE" w:rsidRPr="002B7247">
        <w:rPr>
          <w:rFonts w:asciiTheme="majorHAnsi" w:eastAsiaTheme="minorHAnsi" w:hAnsiTheme="majorHAnsi" w:cstheme="majorHAnsi"/>
          <w:sz w:val="24"/>
          <w:szCs w:val="24"/>
          <w:vertAlign w:val="superscript"/>
          <w:lang w:eastAsia="en-US"/>
        </w:rPr>
        <w:t>2</w:t>
      </w:r>
      <w:r w:rsidR="006735DE" w:rsidRPr="002B7247">
        <w:rPr>
          <w:rFonts w:asciiTheme="majorHAnsi" w:eastAsiaTheme="minorHAnsi" w:hAnsiTheme="majorHAnsi" w:cstheme="majorHAnsi"/>
          <w:sz w:val="24"/>
          <w:szCs w:val="24"/>
          <w:lang w:eastAsia="en-US"/>
        </w:rPr>
        <w:t xml:space="preserve"> </w:t>
      </w:r>
    </w:p>
    <w:p w14:paraId="2C18B948" w14:textId="50256AB6" w:rsidR="006735DE" w:rsidRPr="002B7247"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2B7247">
        <w:rPr>
          <w:rFonts w:asciiTheme="majorHAnsi" w:eastAsiaTheme="minorHAnsi" w:hAnsiTheme="majorHAnsi" w:cstheme="majorHAnsi"/>
          <w:sz w:val="24"/>
          <w:szCs w:val="24"/>
          <w:lang w:eastAsia="en-US"/>
        </w:rPr>
        <w:tab/>
        <w:t>Navedeno zemljište je predviđeno za gradnju</w:t>
      </w:r>
      <w:r w:rsidR="008A1790" w:rsidRPr="002B7247">
        <w:rPr>
          <w:rFonts w:asciiTheme="majorHAnsi" w:eastAsiaTheme="minorHAnsi" w:hAnsiTheme="majorHAnsi" w:cstheme="majorHAnsi"/>
          <w:sz w:val="24"/>
          <w:szCs w:val="24"/>
          <w:lang w:eastAsia="en-US"/>
        </w:rPr>
        <w:t xml:space="preserve"> ustanove školskog odgoja na temelju Ugovora o osnivanju prava građenja koj</w:t>
      </w:r>
      <w:r w:rsidR="00CE1CF8">
        <w:rPr>
          <w:rFonts w:asciiTheme="majorHAnsi" w:eastAsiaTheme="minorHAnsi" w:hAnsiTheme="majorHAnsi" w:cstheme="majorHAnsi"/>
          <w:sz w:val="24"/>
          <w:szCs w:val="24"/>
          <w:lang w:eastAsia="en-US"/>
        </w:rPr>
        <w:t>i je</w:t>
      </w:r>
      <w:r w:rsidR="008A1790" w:rsidRPr="002B7247">
        <w:rPr>
          <w:rFonts w:asciiTheme="majorHAnsi" w:eastAsiaTheme="minorHAnsi" w:hAnsiTheme="majorHAnsi" w:cstheme="majorHAnsi"/>
          <w:sz w:val="24"/>
          <w:szCs w:val="24"/>
          <w:lang w:eastAsia="en-US"/>
        </w:rPr>
        <w:t xml:space="preserve"> sklop</w:t>
      </w:r>
      <w:r w:rsidR="00CE1CF8">
        <w:rPr>
          <w:rFonts w:asciiTheme="majorHAnsi" w:eastAsiaTheme="minorHAnsi" w:hAnsiTheme="majorHAnsi" w:cstheme="majorHAnsi"/>
          <w:sz w:val="24"/>
          <w:szCs w:val="24"/>
          <w:lang w:eastAsia="en-US"/>
        </w:rPr>
        <w:t>ljen</w:t>
      </w:r>
      <w:r w:rsidR="008A1790" w:rsidRPr="002B7247">
        <w:rPr>
          <w:rFonts w:asciiTheme="majorHAnsi" w:eastAsiaTheme="minorHAnsi" w:hAnsiTheme="majorHAnsi" w:cstheme="majorHAnsi"/>
          <w:sz w:val="24"/>
          <w:szCs w:val="24"/>
          <w:lang w:eastAsia="en-US"/>
        </w:rPr>
        <w:t xml:space="preserve"> sa Koprivničko-križevačkom županijom kao osnivačem ustanove, provedba predmetnog Ugovora kao i izgradnja i raspolaganje sa nekretninom su predviđeni za kasnije razdoblje</w:t>
      </w:r>
      <w:r w:rsidRPr="002B7247">
        <w:rPr>
          <w:rFonts w:asciiTheme="majorHAnsi" w:eastAsiaTheme="minorHAnsi" w:hAnsiTheme="majorHAnsi" w:cstheme="majorHAnsi"/>
          <w:sz w:val="24"/>
          <w:szCs w:val="24"/>
          <w:lang w:eastAsia="en-US"/>
        </w:rPr>
        <w:t xml:space="preserve">. </w:t>
      </w:r>
    </w:p>
    <w:p w14:paraId="4B88D16D" w14:textId="77777777" w:rsidR="006735DE" w:rsidRPr="00BB1E95"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 xml:space="preserve">Također je kao izgrađeno građevinsko zemljište navedena spomen kuća Krste Hegedušića kao: - upisano u zk.ul.br. 4662, k.o.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k.č.br. 986, izgrađeno zemljište površine 153 m</w:t>
      </w:r>
      <w:r w:rsidRPr="00BB1E95">
        <w:rPr>
          <w:rFonts w:asciiTheme="majorHAnsi" w:eastAsiaTheme="minorHAnsi" w:hAnsiTheme="majorHAnsi" w:cstheme="majorHAnsi"/>
          <w:sz w:val="24"/>
          <w:szCs w:val="24"/>
          <w:vertAlign w:val="superscript"/>
          <w:lang w:eastAsia="en-US"/>
        </w:rPr>
        <w:t>2</w:t>
      </w:r>
      <w:r w:rsidRPr="00BB1E95">
        <w:rPr>
          <w:rFonts w:asciiTheme="majorHAnsi" w:eastAsiaTheme="minorHAnsi" w:hAnsiTheme="majorHAnsi" w:cstheme="majorHAnsi"/>
          <w:sz w:val="24"/>
          <w:szCs w:val="24"/>
          <w:lang w:eastAsia="en-US"/>
        </w:rPr>
        <w:t>, izgrađeno zemljište površine 22 m</w:t>
      </w:r>
      <w:r w:rsidRPr="00BB1E95">
        <w:rPr>
          <w:rFonts w:asciiTheme="majorHAnsi" w:eastAsiaTheme="minorHAnsi" w:hAnsiTheme="majorHAnsi" w:cstheme="majorHAnsi"/>
          <w:sz w:val="24"/>
          <w:szCs w:val="24"/>
          <w:vertAlign w:val="superscript"/>
          <w:lang w:eastAsia="en-US"/>
        </w:rPr>
        <w:t>2</w:t>
      </w:r>
      <w:r w:rsidRPr="00BB1E95">
        <w:rPr>
          <w:rFonts w:asciiTheme="majorHAnsi" w:eastAsiaTheme="minorHAnsi" w:hAnsiTheme="majorHAnsi" w:cstheme="majorHAnsi"/>
          <w:sz w:val="24"/>
          <w:szCs w:val="24"/>
          <w:lang w:eastAsia="en-US"/>
        </w:rPr>
        <w:t>, izgrađeno zemljište površine 50 m</w:t>
      </w:r>
      <w:r w:rsidRPr="00BB1E95">
        <w:rPr>
          <w:rFonts w:asciiTheme="majorHAnsi" w:eastAsiaTheme="minorHAnsi" w:hAnsiTheme="majorHAnsi" w:cstheme="majorHAnsi"/>
          <w:sz w:val="24"/>
          <w:szCs w:val="24"/>
          <w:vertAlign w:val="superscript"/>
          <w:lang w:eastAsia="en-US"/>
        </w:rPr>
        <w:t>2</w:t>
      </w:r>
      <w:r w:rsidRPr="00BB1E95">
        <w:rPr>
          <w:rFonts w:asciiTheme="majorHAnsi" w:eastAsiaTheme="minorHAnsi" w:hAnsiTheme="majorHAnsi" w:cstheme="majorHAnsi"/>
          <w:sz w:val="24"/>
          <w:szCs w:val="24"/>
          <w:lang w:eastAsia="en-US"/>
        </w:rPr>
        <w:t xml:space="preserve"> i dvorište površine 1425 m</w:t>
      </w:r>
      <w:r w:rsidRPr="00BB1E95">
        <w:rPr>
          <w:rFonts w:asciiTheme="majorHAnsi" w:eastAsiaTheme="minorHAnsi" w:hAnsiTheme="majorHAnsi" w:cstheme="majorHAnsi"/>
          <w:sz w:val="24"/>
          <w:szCs w:val="24"/>
          <w:vertAlign w:val="superscript"/>
          <w:lang w:eastAsia="en-US"/>
        </w:rPr>
        <w:t>2</w:t>
      </w:r>
      <w:r w:rsidRPr="00BB1E95">
        <w:rPr>
          <w:rFonts w:asciiTheme="majorHAnsi" w:eastAsiaTheme="minorHAnsi" w:hAnsiTheme="majorHAnsi" w:cstheme="majorHAnsi"/>
          <w:sz w:val="24"/>
          <w:szCs w:val="24"/>
          <w:lang w:eastAsia="en-US"/>
        </w:rPr>
        <w:t xml:space="preserve">,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Krste </w:t>
      </w:r>
      <w:proofErr w:type="spellStart"/>
      <w:r w:rsidRPr="00BB1E95">
        <w:rPr>
          <w:rFonts w:asciiTheme="majorHAnsi" w:eastAsiaTheme="minorHAnsi" w:hAnsiTheme="majorHAnsi" w:cstheme="majorHAnsi"/>
          <w:sz w:val="24"/>
          <w:szCs w:val="24"/>
          <w:lang w:eastAsia="en-US"/>
        </w:rPr>
        <w:t>Hegedušiča</w:t>
      </w:r>
      <w:proofErr w:type="spellEnd"/>
      <w:r w:rsidRPr="00BB1E95">
        <w:rPr>
          <w:rFonts w:asciiTheme="majorHAnsi" w:eastAsiaTheme="minorHAnsi" w:hAnsiTheme="majorHAnsi" w:cstheme="majorHAnsi"/>
          <w:sz w:val="24"/>
          <w:szCs w:val="24"/>
          <w:lang w:eastAsia="en-US"/>
        </w:rPr>
        <w:t xml:space="preserve"> 44 i odnosna nekretnina se koristi kao spomen kuća i kao zgrada predškolskog odgoja stoga je posebna pažnja na tekućem održavanju iste.</w:t>
      </w:r>
    </w:p>
    <w:p w14:paraId="5AD72D5F" w14:textId="77777777" w:rsidR="006735DE" w:rsidRPr="00BB1E95"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Rok: kontinuirano</w:t>
      </w:r>
    </w:p>
    <w:p w14:paraId="0BF46923" w14:textId="77777777" w:rsidR="006735DE" w:rsidRPr="00BB1E95" w:rsidRDefault="006735DE" w:rsidP="006735DE">
      <w:p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p>
    <w:p w14:paraId="3A720C1A" w14:textId="77777777" w:rsidR="006735DE" w:rsidRPr="00BB1E95"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Neizgrađeno građevinsko zemljište odnosi se na  pripadajuće vrtove i dvorišta odnosnih nekretnina koje su u vlasništvu Općine, a konkretno se odnose na:</w:t>
      </w:r>
    </w:p>
    <w:p w14:paraId="4447179D" w14:textId="77777777" w:rsidR="006735DE" w:rsidRPr="00BB1E95"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 xml:space="preserve">- upisano u zk.ul.br. 4596, k.o.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k.č.br. 26/1, dvorište površine 579 m2,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Stjepana Radića 13A/13B, k.č.br. 26/2,  park površine 219 m2 i dvorište površine 500 m2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Trg Ivana Generalića 16, k.č.br. 842, dvor u mjesnoj rudini površine 103 m2,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Ljudevita Gaja 30B, k.č.br. 843/1, dvorište površine 152 m2,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Ljudevita Gaja 30A te k.č.br. 843/2, dvorište površine 31 m2,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Ljudevita Gaja 30A.</w:t>
      </w:r>
    </w:p>
    <w:p w14:paraId="7661B786" w14:textId="77777777" w:rsidR="006735DE"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 xml:space="preserve">- upisano u zk.ul.br. 4498, k.o.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xml:space="preserve">, k.č.br. 32, dvorište površine 2992 m2, na adresi </w:t>
      </w:r>
      <w:proofErr w:type="spellStart"/>
      <w:r w:rsidRPr="00BB1E95">
        <w:rPr>
          <w:rFonts w:asciiTheme="majorHAnsi" w:eastAsiaTheme="minorHAnsi" w:hAnsiTheme="majorHAnsi" w:cstheme="majorHAnsi"/>
          <w:sz w:val="24"/>
          <w:szCs w:val="24"/>
          <w:lang w:eastAsia="en-US"/>
        </w:rPr>
        <w:t>Hlebine</w:t>
      </w:r>
      <w:proofErr w:type="spellEnd"/>
      <w:r w:rsidRPr="00BB1E95">
        <w:rPr>
          <w:rFonts w:asciiTheme="majorHAnsi" w:eastAsiaTheme="minorHAnsi" w:hAnsiTheme="majorHAnsi" w:cstheme="majorHAnsi"/>
          <w:sz w:val="24"/>
          <w:szCs w:val="24"/>
          <w:lang w:eastAsia="en-US"/>
        </w:rPr>
        <w:t>, Trg Ivana Generalića 14 i 15.</w:t>
      </w:r>
    </w:p>
    <w:p w14:paraId="59C2ACA4" w14:textId="1661B576" w:rsidR="008919D0" w:rsidRDefault="008919D0" w:rsidP="008919D0">
      <w:pPr>
        <w:tabs>
          <w:tab w:val="left" w:pos="0"/>
          <w:tab w:val="left" w:pos="567"/>
        </w:tabs>
        <w:spacing w:after="0" w:line="259" w:lineRule="auto"/>
        <w:jc w:val="both"/>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ab/>
      </w:r>
      <w:r w:rsidRPr="008919D0">
        <w:rPr>
          <w:rFonts w:asciiTheme="majorHAnsi" w:eastAsiaTheme="minorHAnsi" w:hAnsiTheme="majorHAnsi" w:cstheme="majorHAnsi"/>
          <w:sz w:val="24"/>
          <w:szCs w:val="24"/>
          <w:lang w:eastAsia="en-US"/>
        </w:rPr>
        <w:t xml:space="preserve">- upisano u zk.ul.br. </w:t>
      </w:r>
      <w:r>
        <w:rPr>
          <w:rFonts w:asciiTheme="majorHAnsi" w:eastAsiaTheme="minorHAnsi" w:hAnsiTheme="majorHAnsi" w:cstheme="majorHAnsi"/>
          <w:sz w:val="24"/>
          <w:szCs w:val="24"/>
          <w:lang w:eastAsia="en-US"/>
        </w:rPr>
        <w:t>9316</w:t>
      </w:r>
      <w:r w:rsidRPr="008919D0">
        <w:rPr>
          <w:rFonts w:asciiTheme="majorHAnsi" w:eastAsiaTheme="minorHAnsi" w:hAnsiTheme="majorHAnsi" w:cstheme="majorHAnsi"/>
          <w:sz w:val="24"/>
          <w:szCs w:val="24"/>
          <w:lang w:eastAsia="en-US"/>
        </w:rPr>
        <w:t xml:space="preserve">, k.o. </w:t>
      </w:r>
      <w:proofErr w:type="spellStart"/>
      <w:r w:rsidRPr="008919D0">
        <w:rPr>
          <w:rFonts w:asciiTheme="majorHAnsi" w:eastAsiaTheme="minorHAnsi" w:hAnsiTheme="majorHAnsi" w:cstheme="majorHAnsi"/>
          <w:sz w:val="24"/>
          <w:szCs w:val="24"/>
          <w:lang w:eastAsia="en-US"/>
        </w:rPr>
        <w:t>Hlebine</w:t>
      </w:r>
      <w:proofErr w:type="spellEnd"/>
      <w:r w:rsidRPr="008919D0">
        <w:rPr>
          <w:rFonts w:asciiTheme="majorHAnsi" w:eastAsiaTheme="minorHAnsi" w:hAnsiTheme="majorHAnsi" w:cstheme="majorHAnsi"/>
          <w:sz w:val="24"/>
          <w:szCs w:val="24"/>
          <w:lang w:eastAsia="en-US"/>
        </w:rPr>
        <w:t xml:space="preserve">, k.č.br. </w:t>
      </w:r>
      <w:r>
        <w:rPr>
          <w:rFonts w:asciiTheme="majorHAnsi" w:eastAsiaTheme="minorHAnsi" w:hAnsiTheme="majorHAnsi" w:cstheme="majorHAnsi"/>
          <w:sz w:val="24"/>
          <w:szCs w:val="24"/>
          <w:lang w:eastAsia="en-US"/>
        </w:rPr>
        <w:t>995</w:t>
      </w:r>
      <w:r w:rsidRPr="008919D0">
        <w:rPr>
          <w:rFonts w:asciiTheme="majorHAnsi" w:eastAsiaTheme="minorHAnsi" w:hAnsiTheme="majorHAnsi" w:cstheme="majorHAnsi"/>
          <w:sz w:val="24"/>
          <w:szCs w:val="24"/>
          <w:lang w:eastAsia="en-US"/>
        </w:rPr>
        <w:t xml:space="preserve">, </w:t>
      </w:r>
      <w:proofErr w:type="spellStart"/>
      <w:r w:rsidRPr="008919D0">
        <w:rPr>
          <w:rFonts w:asciiTheme="majorHAnsi" w:eastAsiaTheme="minorHAnsi" w:hAnsiTheme="majorHAnsi" w:cstheme="majorHAnsi"/>
          <w:sz w:val="24"/>
          <w:szCs w:val="24"/>
          <w:lang w:eastAsia="en-US"/>
        </w:rPr>
        <w:t>K.Hegedušića</w:t>
      </w:r>
      <w:proofErr w:type="spellEnd"/>
      <w:r>
        <w:rPr>
          <w:rFonts w:asciiTheme="majorHAnsi" w:eastAsiaTheme="minorHAnsi" w:hAnsiTheme="majorHAnsi" w:cstheme="majorHAnsi"/>
          <w:sz w:val="24"/>
          <w:szCs w:val="24"/>
          <w:lang w:eastAsia="en-US"/>
        </w:rPr>
        <w:t>-</w:t>
      </w:r>
      <w:r w:rsidRPr="008919D0">
        <w:rPr>
          <w:rFonts w:asciiTheme="majorHAnsi" w:eastAsiaTheme="minorHAnsi" w:hAnsiTheme="majorHAnsi" w:cstheme="majorHAnsi"/>
          <w:sz w:val="24"/>
          <w:szCs w:val="24"/>
          <w:lang w:eastAsia="en-US"/>
        </w:rPr>
        <w:t>kuća i dvorište površine 2</w:t>
      </w:r>
      <w:r>
        <w:rPr>
          <w:rFonts w:asciiTheme="majorHAnsi" w:eastAsiaTheme="minorHAnsi" w:hAnsiTheme="majorHAnsi" w:cstheme="majorHAnsi"/>
          <w:sz w:val="24"/>
          <w:szCs w:val="24"/>
          <w:lang w:eastAsia="en-US"/>
        </w:rPr>
        <w:t>19</w:t>
      </w:r>
      <w:r w:rsidRPr="008919D0">
        <w:rPr>
          <w:rFonts w:asciiTheme="majorHAnsi" w:eastAsiaTheme="minorHAnsi" w:hAnsiTheme="majorHAnsi" w:cstheme="majorHAnsi"/>
          <w:sz w:val="24"/>
          <w:szCs w:val="24"/>
          <w:lang w:eastAsia="en-US"/>
        </w:rPr>
        <w:t xml:space="preserve"> m2, na adresi </w:t>
      </w:r>
      <w:proofErr w:type="spellStart"/>
      <w:r w:rsidRPr="008919D0">
        <w:rPr>
          <w:rFonts w:asciiTheme="majorHAnsi" w:eastAsiaTheme="minorHAnsi" w:hAnsiTheme="majorHAnsi" w:cstheme="majorHAnsi"/>
          <w:sz w:val="24"/>
          <w:szCs w:val="24"/>
          <w:lang w:eastAsia="en-US"/>
        </w:rPr>
        <w:t>Hlebine</w:t>
      </w:r>
      <w:proofErr w:type="spellEnd"/>
      <w:r w:rsidRPr="008919D0">
        <w:rPr>
          <w:rFonts w:asciiTheme="majorHAnsi" w:eastAsiaTheme="minorHAnsi" w:hAnsiTheme="majorHAnsi" w:cstheme="majorHAnsi"/>
          <w:sz w:val="24"/>
          <w:szCs w:val="24"/>
          <w:lang w:eastAsia="en-US"/>
        </w:rPr>
        <w:t xml:space="preserve">, </w:t>
      </w:r>
      <w:r>
        <w:rPr>
          <w:rFonts w:asciiTheme="majorHAnsi" w:eastAsiaTheme="minorHAnsi" w:hAnsiTheme="majorHAnsi" w:cstheme="majorHAnsi"/>
          <w:sz w:val="24"/>
          <w:szCs w:val="24"/>
          <w:lang w:eastAsia="en-US"/>
        </w:rPr>
        <w:t>Krste Hegedušića 52</w:t>
      </w:r>
      <w:r w:rsidRPr="008919D0">
        <w:rPr>
          <w:rFonts w:asciiTheme="majorHAnsi" w:eastAsiaTheme="minorHAnsi" w:hAnsiTheme="majorHAnsi" w:cstheme="majorHAnsi"/>
          <w:sz w:val="24"/>
          <w:szCs w:val="24"/>
          <w:lang w:eastAsia="en-US"/>
        </w:rPr>
        <w:t>.</w:t>
      </w:r>
    </w:p>
    <w:p w14:paraId="20D8CF97" w14:textId="6EB7BA6E" w:rsidR="00A8474F" w:rsidRPr="00BB1E95" w:rsidRDefault="00A8474F" w:rsidP="008919D0">
      <w:pPr>
        <w:tabs>
          <w:tab w:val="left" w:pos="0"/>
          <w:tab w:val="left" w:pos="567"/>
        </w:tabs>
        <w:spacing w:after="0" w:line="259" w:lineRule="auto"/>
        <w:jc w:val="both"/>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ab/>
      </w:r>
      <w:r w:rsidRPr="008919D0">
        <w:rPr>
          <w:rFonts w:asciiTheme="majorHAnsi" w:eastAsiaTheme="minorHAnsi" w:hAnsiTheme="majorHAnsi" w:cstheme="majorHAnsi"/>
          <w:sz w:val="24"/>
          <w:szCs w:val="24"/>
          <w:lang w:eastAsia="en-US"/>
        </w:rPr>
        <w:t xml:space="preserve">- upisano u zk.ul.br. </w:t>
      </w:r>
      <w:r>
        <w:rPr>
          <w:rFonts w:asciiTheme="majorHAnsi" w:eastAsiaTheme="minorHAnsi" w:hAnsiTheme="majorHAnsi" w:cstheme="majorHAnsi"/>
          <w:sz w:val="24"/>
          <w:szCs w:val="24"/>
          <w:lang w:eastAsia="en-US"/>
        </w:rPr>
        <w:t>6482</w:t>
      </w:r>
      <w:r w:rsidRPr="008919D0">
        <w:rPr>
          <w:rFonts w:asciiTheme="majorHAnsi" w:eastAsiaTheme="minorHAnsi" w:hAnsiTheme="majorHAnsi" w:cstheme="majorHAnsi"/>
          <w:sz w:val="24"/>
          <w:szCs w:val="24"/>
          <w:lang w:eastAsia="en-US"/>
        </w:rPr>
        <w:t xml:space="preserve">, k.o. </w:t>
      </w:r>
      <w:proofErr w:type="spellStart"/>
      <w:r w:rsidRPr="008919D0">
        <w:rPr>
          <w:rFonts w:asciiTheme="majorHAnsi" w:eastAsiaTheme="minorHAnsi" w:hAnsiTheme="majorHAnsi" w:cstheme="majorHAnsi"/>
          <w:sz w:val="24"/>
          <w:szCs w:val="24"/>
          <w:lang w:eastAsia="en-US"/>
        </w:rPr>
        <w:t>Hlebine</w:t>
      </w:r>
      <w:proofErr w:type="spellEnd"/>
      <w:r w:rsidRPr="008919D0">
        <w:rPr>
          <w:rFonts w:asciiTheme="majorHAnsi" w:eastAsiaTheme="minorHAnsi" w:hAnsiTheme="majorHAnsi" w:cstheme="majorHAnsi"/>
          <w:sz w:val="24"/>
          <w:szCs w:val="24"/>
          <w:lang w:eastAsia="en-US"/>
        </w:rPr>
        <w:t xml:space="preserve">, k.č.br. </w:t>
      </w:r>
      <w:r>
        <w:rPr>
          <w:rFonts w:asciiTheme="majorHAnsi" w:eastAsiaTheme="minorHAnsi" w:hAnsiTheme="majorHAnsi" w:cstheme="majorHAnsi"/>
          <w:sz w:val="24"/>
          <w:szCs w:val="24"/>
          <w:lang w:eastAsia="en-US"/>
        </w:rPr>
        <w:t>996</w:t>
      </w:r>
      <w:r w:rsidRPr="008919D0">
        <w:rPr>
          <w:rFonts w:asciiTheme="majorHAnsi" w:eastAsiaTheme="minorHAnsi" w:hAnsiTheme="majorHAnsi" w:cstheme="majorHAnsi"/>
          <w:sz w:val="24"/>
          <w:szCs w:val="24"/>
          <w:lang w:eastAsia="en-US"/>
        </w:rPr>
        <w:t xml:space="preserve">, </w:t>
      </w:r>
      <w:proofErr w:type="spellStart"/>
      <w:r w:rsidRPr="008919D0">
        <w:rPr>
          <w:rFonts w:asciiTheme="majorHAnsi" w:eastAsiaTheme="minorHAnsi" w:hAnsiTheme="majorHAnsi" w:cstheme="majorHAnsi"/>
          <w:sz w:val="24"/>
          <w:szCs w:val="24"/>
          <w:lang w:eastAsia="en-US"/>
        </w:rPr>
        <w:t>K.Hegedušića</w:t>
      </w:r>
      <w:proofErr w:type="spellEnd"/>
      <w:r>
        <w:rPr>
          <w:rFonts w:asciiTheme="majorHAnsi" w:eastAsiaTheme="minorHAnsi" w:hAnsiTheme="majorHAnsi" w:cstheme="majorHAnsi"/>
          <w:sz w:val="24"/>
          <w:szCs w:val="24"/>
          <w:lang w:eastAsia="en-US"/>
        </w:rPr>
        <w:t>-</w:t>
      </w:r>
      <w:r w:rsidRPr="008919D0">
        <w:rPr>
          <w:rFonts w:asciiTheme="majorHAnsi" w:eastAsiaTheme="minorHAnsi" w:hAnsiTheme="majorHAnsi" w:cstheme="majorHAnsi"/>
          <w:sz w:val="24"/>
          <w:szCs w:val="24"/>
          <w:lang w:eastAsia="en-US"/>
        </w:rPr>
        <w:t>kuća i dvorište površine 2</w:t>
      </w:r>
      <w:r>
        <w:rPr>
          <w:rFonts w:asciiTheme="majorHAnsi" w:eastAsiaTheme="minorHAnsi" w:hAnsiTheme="majorHAnsi" w:cstheme="majorHAnsi"/>
          <w:sz w:val="24"/>
          <w:szCs w:val="24"/>
          <w:lang w:eastAsia="en-US"/>
        </w:rPr>
        <w:t>01</w:t>
      </w:r>
      <w:r w:rsidRPr="008919D0">
        <w:rPr>
          <w:rFonts w:asciiTheme="majorHAnsi" w:eastAsiaTheme="minorHAnsi" w:hAnsiTheme="majorHAnsi" w:cstheme="majorHAnsi"/>
          <w:sz w:val="24"/>
          <w:szCs w:val="24"/>
          <w:lang w:eastAsia="en-US"/>
        </w:rPr>
        <w:t xml:space="preserve"> m2, na adresi </w:t>
      </w:r>
      <w:proofErr w:type="spellStart"/>
      <w:r w:rsidRPr="008919D0">
        <w:rPr>
          <w:rFonts w:asciiTheme="majorHAnsi" w:eastAsiaTheme="minorHAnsi" w:hAnsiTheme="majorHAnsi" w:cstheme="majorHAnsi"/>
          <w:sz w:val="24"/>
          <w:szCs w:val="24"/>
          <w:lang w:eastAsia="en-US"/>
        </w:rPr>
        <w:t>Hlebine</w:t>
      </w:r>
      <w:proofErr w:type="spellEnd"/>
      <w:r w:rsidRPr="008919D0">
        <w:rPr>
          <w:rFonts w:asciiTheme="majorHAnsi" w:eastAsiaTheme="minorHAnsi" w:hAnsiTheme="majorHAnsi" w:cstheme="majorHAnsi"/>
          <w:sz w:val="24"/>
          <w:szCs w:val="24"/>
          <w:lang w:eastAsia="en-US"/>
        </w:rPr>
        <w:t xml:space="preserve">, </w:t>
      </w:r>
      <w:r>
        <w:rPr>
          <w:rFonts w:asciiTheme="majorHAnsi" w:eastAsiaTheme="minorHAnsi" w:hAnsiTheme="majorHAnsi" w:cstheme="majorHAnsi"/>
          <w:sz w:val="24"/>
          <w:szCs w:val="24"/>
          <w:lang w:eastAsia="en-US"/>
        </w:rPr>
        <w:t>Krste Hegedušića 54</w:t>
      </w:r>
      <w:r w:rsidRPr="008919D0">
        <w:rPr>
          <w:rFonts w:asciiTheme="majorHAnsi" w:eastAsiaTheme="minorHAnsi" w:hAnsiTheme="majorHAnsi" w:cstheme="majorHAnsi"/>
          <w:sz w:val="24"/>
          <w:szCs w:val="24"/>
          <w:lang w:eastAsia="en-US"/>
        </w:rPr>
        <w:t>.</w:t>
      </w:r>
    </w:p>
    <w:p w14:paraId="1DCA998D" w14:textId="50B8F99C" w:rsidR="006735DE" w:rsidRPr="008A1790" w:rsidRDefault="006735DE" w:rsidP="006735DE">
      <w:pPr>
        <w:tabs>
          <w:tab w:val="left" w:pos="0"/>
          <w:tab w:val="left" w:pos="567"/>
        </w:tabs>
        <w:spacing w:after="0" w:line="259" w:lineRule="auto"/>
        <w:jc w:val="both"/>
        <w:rPr>
          <w:rFonts w:asciiTheme="majorHAnsi" w:eastAsiaTheme="minorHAnsi" w:hAnsiTheme="majorHAnsi" w:cstheme="majorHAnsi"/>
          <w:color w:val="FF0000"/>
          <w:sz w:val="24"/>
          <w:szCs w:val="24"/>
          <w:lang w:eastAsia="en-US"/>
        </w:rPr>
      </w:pPr>
      <w:r w:rsidRPr="00BB1E95">
        <w:rPr>
          <w:rFonts w:asciiTheme="majorHAnsi" w:eastAsiaTheme="minorHAnsi" w:hAnsiTheme="majorHAnsi" w:cstheme="majorHAnsi"/>
          <w:sz w:val="24"/>
          <w:szCs w:val="24"/>
          <w:lang w:eastAsia="en-US"/>
        </w:rPr>
        <w:tab/>
      </w:r>
      <w:r w:rsidRPr="002B7247">
        <w:rPr>
          <w:rFonts w:asciiTheme="majorHAnsi" w:eastAsiaTheme="minorHAnsi" w:hAnsiTheme="majorHAnsi" w:cstheme="majorHAnsi"/>
          <w:sz w:val="24"/>
          <w:szCs w:val="24"/>
          <w:lang w:eastAsia="en-US"/>
        </w:rPr>
        <w:t xml:space="preserve">Raspolaganje navedenim nekretninama  će se vršiti prema potrebi i odredbama Odluke o  načinu raspolaganja, korištenja i upravljanja nekretninama i vrijednosnim papirima u vlasništvu Općine </w:t>
      </w:r>
      <w:proofErr w:type="spellStart"/>
      <w:r w:rsidRPr="002B7247">
        <w:rPr>
          <w:rFonts w:asciiTheme="majorHAnsi" w:eastAsiaTheme="minorHAnsi" w:hAnsiTheme="majorHAnsi" w:cstheme="majorHAnsi"/>
          <w:sz w:val="24"/>
          <w:szCs w:val="24"/>
          <w:lang w:eastAsia="en-US"/>
        </w:rPr>
        <w:t>Hlebine</w:t>
      </w:r>
      <w:proofErr w:type="spellEnd"/>
      <w:r w:rsidRPr="002B7247">
        <w:rPr>
          <w:rFonts w:asciiTheme="majorHAnsi" w:eastAsiaTheme="minorHAnsi" w:hAnsiTheme="majorHAnsi" w:cstheme="majorHAnsi"/>
          <w:sz w:val="24"/>
          <w:szCs w:val="24"/>
          <w:lang w:eastAsia="en-US"/>
        </w:rPr>
        <w:t xml:space="preserve"> („Službeni glasnik Koprivničko-križevačke županije“ broj 14/19), a za 202</w:t>
      </w:r>
      <w:r w:rsidR="00A8474F">
        <w:rPr>
          <w:rFonts w:asciiTheme="majorHAnsi" w:eastAsiaTheme="minorHAnsi" w:hAnsiTheme="majorHAnsi" w:cstheme="majorHAnsi"/>
          <w:sz w:val="24"/>
          <w:szCs w:val="24"/>
          <w:lang w:eastAsia="en-US"/>
        </w:rPr>
        <w:t>6</w:t>
      </w:r>
      <w:r w:rsidRPr="002B7247">
        <w:rPr>
          <w:rFonts w:asciiTheme="majorHAnsi" w:eastAsiaTheme="minorHAnsi" w:hAnsiTheme="majorHAnsi" w:cstheme="majorHAnsi"/>
          <w:sz w:val="24"/>
          <w:szCs w:val="24"/>
          <w:lang w:eastAsia="en-US"/>
        </w:rPr>
        <w:t xml:space="preserve">. godinu </w:t>
      </w:r>
      <w:r w:rsidRPr="00A8474F">
        <w:rPr>
          <w:rFonts w:asciiTheme="majorHAnsi" w:eastAsiaTheme="minorHAnsi" w:hAnsiTheme="majorHAnsi" w:cstheme="majorHAnsi"/>
          <w:color w:val="EE0000"/>
          <w:sz w:val="24"/>
          <w:szCs w:val="24"/>
          <w:lang w:eastAsia="en-US"/>
        </w:rPr>
        <w:t>nisu predviđeni novi natječaji za kupoprodaju ili najam ovih nekretnina</w:t>
      </w:r>
      <w:r w:rsidRPr="002B7247">
        <w:rPr>
          <w:rFonts w:asciiTheme="majorHAnsi" w:eastAsiaTheme="minorHAnsi" w:hAnsiTheme="majorHAnsi" w:cstheme="majorHAnsi"/>
          <w:sz w:val="24"/>
          <w:szCs w:val="24"/>
          <w:lang w:eastAsia="en-US"/>
        </w:rPr>
        <w:t xml:space="preserve">.     </w:t>
      </w:r>
    </w:p>
    <w:p w14:paraId="00717218" w14:textId="77777777" w:rsidR="006735DE" w:rsidRPr="00BB1E95"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Za građevinsko zemljište za koje nisu riješeni imovinsko-pravni odnosi planira se dalje rješavanje imovinsko-pravnih odnosa te ažuriranja vrijednosti imovine temeljem procjena ovlaštenih sudskih vještaka za procjenu nekretnina.</w:t>
      </w:r>
    </w:p>
    <w:p w14:paraId="1B32BB38" w14:textId="77777777" w:rsidR="006735DE" w:rsidRPr="00BB1E95"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BB1E95">
        <w:rPr>
          <w:rFonts w:asciiTheme="majorHAnsi" w:eastAsiaTheme="minorHAnsi" w:hAnsiTheme="majorHAnsi" w:cstheme="majorHAnsi"/>
          <w:sz w:val="24"/>
          <w:szCs w:val="24"/>
          <w:lang w:eastAsia="en-US"/>
        </w:rPr>
        <w:tab/>
        <w:t>Općina također nadalje planira pokretati postupke za ostvarivanje prihoda od prava služnosti, što predstavlja ograničeno stvarno pravo na nečijoj nekretnini, gdje vlasnik, u ovom slučaju Općina, ovlašćuje nositelja da se na određeni način služi tom nekretninom, što je vlasnik te nekretnine dužan trpjeti ili zbog toga nešto propuštati.</w:t>
      </w:r>
    </w:p>
    <w:p w14:paraId="0445052D" w14:textId="77777777" w:rsidR="006735DE" w:rsidRPr="00E3304B" w:rsidRDefault="006735DE" w:rsidP="006735DE">
      <w:pPr>
        <w:pStyle w:val="Opisslike"/>
        <w:spacing w:before="200" w:after="0"/>
        <w:rPr>
          <w:rFonts w:cstheme="majorHAnsi"/>
          <w:b w:val="0"/>
          <w:i/>
          <w:szCs w:val="22"/>
        </w:rPr>
      </w:pPr>
      <w:r w:rsidRPr="00E3304B">
        <w:rPr>
          <w:rFonts w:cstheme="majorHAnsi"/>
          <w:b w:val="0"/>
          <w:i/>
          <w:szCs w:val="22"/>
        </w:rPr>
        <w:t>Tablica</w:t>
      </w:r>
      <w:r>
        <w:rPr>
          <w:rFonts w:cstheme="majorHAnsi"/>
          <w:b w:val="0"/>
          <w:i/>
          <w:szCs w:val="22"/>
        </w:rPr>
        <w:t xml:space="preserve"> 4</w:t>
      </w:r>
      <w:r w:rsidRPr="00E3304B">
        <w:rPr>
          <w:rFonts w:cstheme="majorHAnsi"/>
          <w:b w:val="0"/>
          <w:i/>
          <w:szCs w:val="22"/>
        </w:rPr>
        <w:t>.</w:t>
      </w:r>
      <w:r w:rsidRPr="00E3304B">
        <w:rPr>
          <w:rFonts w:cstheme="majorHAnsi"/>
          <w:b w:val="0"/>
          <w:i/>
        </w:rPr>
        <w:t xml:space="preserve"> </w:t>
      </w:r>
      <w:r w:rsidRPr="00E3304B">
        <w:rPr>
          <w:rFonts w:cstheme="majorHAnsi"/>
          <w:b w:val="0"/>
          <w:i/>
          <w:szCs w:val="22"/>
        </w:rPr>
        <w:t xml:space="preserve">Popis katastarskih čestica </w:t>
      </w:r>
      <w:bookmarkEnd w:id="38"/>
      <w:bookmarkEnd w:id="39"/>
      <w:bookmarkEnd w:id="40"/>
      <w:bookmarkEnd w:id="41"/>
      <w:r w:rsidRPr="00E3304B">
        <w:rPr>
          <w:rFonts w:cstheme="majorHAnsi"/>
          <w:b w:val="0"/>
          <w:i/>
          <w:szCs w:val="22"/>
        </w:rPr>
        <w:t xml:space="preserve">građevinskog zemljišta u vlasništvu Općine </w:t>
      </w:r>
      <w:proofErr w:type="spellStart"/>
      <w:r w:rsidRPr="00E3304B">
        <w:rPr>
          <w:rFonts w:cstheme="majorHAnsi"/>
          <w:b w:val="0"/>
          <w:i/>
          <w:szCs w:val="22"/>
        </w:rPr>
        <w:t>Hlebine</w:t>
      </w:r>
      <w:proofErr w:type="spellEnd"/>
    </w:p>
    <w:tbl>
      <w:tblPr>
        <w:tblW w:w="5000" w:type="pct"/>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3043"/>
        <w:gridCol w:w="3149"/>
        <w:gridCol w:w="2868"/>
      </w:tblGrid>
      <w:tr w:rsidR="006735DE" w:rsidRPr="00E3304B" w14:paraId="5E6A144F" w14:textId="77777777" w:rsidTr="005B51AA">
        <w:trPr>
          <w:trHeight w:val="284"/>
          <w:jc w:val="center"/>
        </w:trPr>
        <w:tc>
          <w:tcPr>
            <w:tcW w:w="5000" w:type="pct"/>
            <w:gridSpan w:val="3"/>
            <w:shd w:val="clear" w:color="auto" w:fill="B4C6E7" w:themeFill="accent1" w:themeFillTint="66"/>
            <w:vAlign w:val="center"/>
            <w:hideMark/>
          </w:tcPr>
          <w:p w14:paraId="66E4464E"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Pr>
                <w:rFonts w:asciiTheme="majorHAnsi" w:eastAsia="Times New Roman" w:hAnsiTheme="majorHAnsi" w:cstheme="majorHAnsi"/>
                <w:b/>
                <w:bCs/>
                <w:color w:val="44546A" w:themeColor="text2"/>
                <w:sz w:val="20"/>
                <w:szCs w:val="20"/>
              </w:rPr>
              <w:t xml:space="preserve">Građevinske čestice – k.o. </w:t>
            </w:r>
            <w:proofErr w:type="spellStart"/>
            <w:r>
              <w:rPr>
                <w:rFonts w:asciiTheme="majorHAnsi" w:eastAsia="Times New Roman" w:hAnsiTheme="majorHAnsi" w:cstheme="majorHAnsi"/>
                <w:b/>
                <w:bCs/>
                <w:color w:val="44546A" w:themeColor="text2"/>
                <w:sz w:val="20"/>
                <w:szCs w:val="20"/>
              </w:rPr>
              <w:t>Hlebine</w:t>
            </w:r>
            <w:proofErr w:type="spellEnd"/>
          </w:p>
        </w:tc>
      </w:tr>
      <w:tr w:rsidR="006735DE" w:rsidRPr="00E3304B" w14:paraId="266415BF" w14:textId="77777777" w:rsidTr="005B51AA">
        <w:trPr>
          <w:trHeight w:val="284"/>
          <w:jc w:val="center"/>
        </w:trPr>
        <w:tc>
          <w:tcPr>
            <w:tcW w:w="1679" w:type="pct"/>
            <w:shd w:val="clear" w:color="auto" w:fill="D9E2F3" w:themeFill="accent1" w:themeFillTint="33"/>
            <w:vAlign w:val="center"/>
            <w:hideMark/>
          </w:tcPr>
          <w:p w14:paraId="269A077F"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Katastarska općina</w:t>
            </w:r>
          </w:p>
        </w:tc>
        <w:tc>
          <w:tcPr>
            <w:tcW w:w="1738" w:type="pct"/>
            <w:shd w:val="clear" w:color="auto" w:fill="D9E2F3" w:themeFill="accent1" w:themeFillTint="33"/>
            <w:vAlign w:val="center"/>
            <w:hideMark/>
          </w:tcPr>
          <w:p w14:paraId="7E1E6315"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Broj katastarske čestice</w:t>
            </w:r>
          </w:p>
        </w:tc>
        <w:tc>
          <w:tcPr>
            <w:tcW w:w="1583" w:type="pct"/>
            <w:shd w:val="clear" w:color="auto" w:fill="D9E2F3" w:themeFill="accent1" w:themeFillTint="33"/>
            <w:vAlign w:val="center"/>
            <w:hideMark/>
          </w:tcPr>
          <w:p w14:paraId="6ECC1590"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Površina u m²</w:t>
            </w:r>
          </w:p>
        </w:tc>
      </w:tr>
      <w:tr w:rsidR="006735DE" w:rsidRPr="00E3304B" w14:paraId="2513B737" w14:textId="77777777" w:rsidTr="005B51AA">
        <w:trPr>
          <w:trHeight w:val="284"/>
          <w:jc w:val="center"/>
        </w:trPr>
        <w:tc>
          <w:tcPr>
            <w:tcW w:w="1679" w:type="pct"/>
            <w:shd w:val="clear" w:color="auto" w:fill="E7E6E6" w:themeFill="background2"/>
            <w:vAlign w:val="center"/>
          </w:tcPr>
          <w:p w14:paraId="68A31188"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52E483BE" w14:textId="77777777" w:rsidR="006735DE" w:rsidRPr="00E3304B" w:rsidRDefault="006735DE" w:rsidP="005B51AA">
            <w:pPr>
              <w:spacing w:after="0"/>
              <w:jc w:val="center"/>
              <w:rPr>
                <w:rFonts w:asciiTheme="majorHAnsi" w:hAnsiTheme="majorHAnsi" w:cstheme="majorHAnsi"/>
                <w:sz w:val="20"/>
                <w:szCs w:val="20"/>
              </w:rPr>
            </w:pPr>
            <w:r w:rsidRPr="00BB1E95">
              <w:rPr>
                <w:rFonts w:asciiTheme="majorHAnsi" w:eastAsiaTheme="minorHAnsi" w:hAnsiTheme="majorHAnsi" w:cstheme="majorHAnsi"/>
                <w:sz w:val="20"/>
                <w:szCs w:val="20"/>
                <w:lang w:eastAsia="en-US"/>
              </w:rPr>
              <w:t>1237</w:t>
            </w:r>
          </w:p>
        </w:tc>
        <w:tc>
          <w:tcPr>
            <w:tcW w:w="1583" w:type="pct"/>
            <w:vAlign w:val="center"/>
          </w:tcPr>
          <w:p w14:paraId="239EFB19" w14:textId="77777777" w:rsidR="006735DE" w:rsidRPr="00E3304B" w:rsidRDefault="006735DE" w:rsidP="005B51AA">
            <w:pPr>
              <w:spacing w:after="0"/>
              <w:jc w:val="center"/>
              <w:rPr>
                <w:rFonts w:asciiTheme="majorHAnsi" w:hAnsiTheme="majorHAnsi" w:cstheme="majorHAnsi"/>
                <w:sz w:val="20"/>
                <w:szCs w:val="20"/>
              </w:rPr>
            </w:pPr>
            <w:r w:rsidRPr="00BB1E95">
              <w:rPr>
                <w:rFonts w:asciiTheme="majorHAnsi" w:eastAsiaTheme="minorHAnsi" w:hAnsiTheme="majorHAnsi" w:cstheme="majorHAnsi"/>
                <w:sz w:val="20"/>
                <w:szCs w:val="20"/>
                <w:lang w:eastAsia="en-US"/>
              </w:rPr>
              <w:t>3230</w:t>
            </w:r>
          </w:p>
        </w:tc>
      </w:tr>
      <w:tr w:rsidR="006735DE" w:rsidRPr="00E3304B" w14:paraId="284EED79" w14:textId="77777777" w:rsidTr="005B51AA">
        <w:trPr>
          <w:trHeight w:val="284"/>
          <w:jc w:val="center"/>
        </w:trPr>
        <w:tc>
          <w:tcPr>
            <w:tcW w:w="1679" w:type="pct"/>
            <w:shd w:val="clear" w:color="auto" w:fill="E7E6E6" w:themeFill="background2"/>
            <w:vAlign w:val="center"/>
          </w:tcPr>
          <w:p w14:paraId="00687740"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42B3838E" w14:textId="77777777" w:rsidR="006735DE" w:rsidRPr="00E3304B" w:rsidRDefault="006735DE" w:rsidP="005B51AA">
            <w:pPr>
              <w:spacing w:after="0"/>
              <w:jc w:val="center"/>
              <w:rPr>
                <w:rFonts w:asciiTheme="majorHAnsi" w:hAnsiTheme="majorHAnsi" w:cstheme="majorHAnsi"/>
                <w:sz w:val="20"/>
                <w:szCs w:val="20"/>
              </w:rPr>
            </w:pPr>
            <w:r w:rsidRPr="00BB1E95">
              <w:rPr>
                <w:rFonts w:asciiTheme="majorHAnsi" w:eastAsiaTheme="minorHAnsi" w:hAnsiTheme="majorHAnsi" w:cstheme="majorHAnsi"/>
                <w:sz w:val="20"/>
                <w:szCs w:val="20"/>
                <w:lang w:eastAsia="en-US"/>
              </w:rPr>
              <w:t>986</w:t>
            </w:r>
          </w:p>
        </w:tc>
        <w:tc>
          <w:tcPr>
            <w:tcW w:w="1583" w:type="pct"/>
            <w:vAlign w:val="center"/>
          </w:tcPr>
          <w:p w14:paraId="7BCAA5FE"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1592</w:t>
            </w:r>
          </w:p>
        </w:tc>
      </w:tr>
      <w:tr w:rsidR="006735DE" w:rsidRPr="00E3304B" w14:paraId="44F1B985" w14:textId="77777777" w:rsidTr="005B51AA">
        <w:trPr>
          <w:trHeight w:val="284"/>
          <w:jc w:val="center"/>
        </w:trPr>
        <w:tc>
          <w:tcPr>
            <w:tcW w:w="1679" w:type="pct"/>
            <w:shd w:val="clear" w:color="auto" w:fill="E7E6E6" w:themeFill="background2"/>
            <w:vAlign w:val="center"/>
          </w:tcPr>
          <w:p w14:paraId="76F8F985"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488956DB"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26/1</w:t>
            </w:r>
          </w:p>
        </w:tc>
        <w:tc>
          <w:tcPr>
            <w:tcW w:w="1583" w:type="pct"/>
            <w:vAlign w:val="center"/>
          </w:tcPr>
          <w:p w14:paraId="57D5ECFE"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579</w:t>
            </w:r>
          </w:p>
        </w:tc>
      </w:tr>
      <w:tr w:rsidR="006735DE" w:rsidRPr="00E3304B" w14:paraId="624C7C04" w14:textId="77777777" w:rsidTr="005B51AA">
        <w:trPr>
          <w:trHeight w:val="284"/>
          <w:jc w:val="center"/>
        </w:trPr>
        <w:tc>
          <w:tcPr>
            <w:tcW w:w="1679" w:type="pct"/>
            <w:shd w:val="clear" w:color="auto" w:fill="E7E6E6" w:themeFill="background2"/>
            <w:vAlign w:val="center"/>
          </w:tcPr>
          <w:p w14:paraId="0866F6B7"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71138453"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26/2</w:t>
            </w:r>
          </w:p>
        </w:tc>
        <w:tc>
          <w:tcPr>
            <w:tcW w:w="1583" w:type="pct"/>
            <w:vAlign w:val="center"/>
          </w:tcPr>
          <w:p w14:paraId="14C846B0"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719</w:t>
            </w:r>
          </w:p>
        </w:tc>
      </w:tr>
      <w:tr w:rsidR="006735DE" w:rsidRPr="00E3304B" w14:paraId="1DDF09AC" w14:textId="77777777" w:rsidTr="005B51AA">
        <w:trPr>
          <w:trHeight w:val="284"/>
          <w:jc w:val="center"/>
        </w:trPr>
        <w:tc>
          <w:tcPr>
            <w:tcW w:w="1679" w:type="pct"/>
            <w:shd w:val="clear" w:color="auto" w:fill="E7E6E6" w:themeFill="background2"/>
            <w:vAlign w:val="center"/>
          </w:tcPr>
          <w:p w14:paraId="2B3E9A7E"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1BB9A2FA"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842</w:t>
            </w:r>
          </w:p>
        </w:tc>
        <w:tc>
          <w:tcPr>
            <w:tcW w:w="1583" w:type="pct"/>
            <w:vAlign w:val="center"/>
          </w:tcPr>
          <w:p w14:paraId="3BAE0412"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103</w:t>
            </w:r>
          </w:p>
        </w:tc>
      </w:tr>
      <w:tr w:rsidR="006735DE" w:rsidRPr="00E3304B" w14:paraId="4712F6A5" w14:textId="77777777" w:rsidTr="005B51AA">
        <w:trPr>
          <w:trHeight w:val="284"/>
          <w:jc w:val="center"/>
        </w:trPr>
        <w:tc>
          <w:tcPr>
            <w:tcW w:w="1679" w:type="pct"/>
            <w:shd w:val="clear" w:color="auto" w:fill="E7E6E6" w:themeFill="background2"/>
            <w:vAlign w:val="center"/>
          </w:tcPr>
          <w:p w14:paraId="1082CAE0"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04ADC07B"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843/1</w:t>
            </w:r>
          </w:p>
        </w:tc>
        <w:tc>
          <w:tcPr>
            <w:tcW w:w="1583" w:type="pct"/>
            <w:vAlign w:val="center"/>
          </w:tcPr>
          <w:p w14:paraId="18BDDEA4"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152</w:t>
            </w:r>
          </w:p>
        </w:tc>
      </w:tr>
      <w:tr w:rsidR="006735DE" w:rsidRPr="00E3304B" w14:paraId="0D54285D" w14:textId="77777777" w:rsidTr="005B51AA">
        <w:trPr>
          <w:trHeight w:val="284"/>
          <w:jc w:val="center"/>
        </w:trPr>
        <w:tc>
          <w:tcPr>
            <w:tcW w:w="1679" w:type="pct"/>
            <w:shd w:val="clear" w:color="auto" w:fill="E7E6E6" w:themeFill="background2"/>
            <w:vAlign w:val="center"/>
          </w:tcPr>
          <w:p w14:paraId="3D8CF334"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635AF4DE"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843/2</w:t>
            </w:r>
          </w:p>
        </w:tc>
        <w:tc>
          <w:tcPr>
            <w:tcW w:w="1583" w:type="pct"/>
            <w:vAlign w:val="center"/>
          </w:tcPr>
          <w:p w14:paraId="3370E6D4"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31</w:t>
            </w:r>
          </w:p>
        </w:tc>
      </w:tr>
      <w:tr w:rsidR="006735DE" w:rsidRPr="00E3304B" w14:paraId="63497038" w14:textId="77777777" w:rsidTr="005B51AA">
        <w:trPr>
          <w:trHeight w:val="284"/>
          <w:jc w:val="center"/>
        </w:trPr>
        <w:tc>
          <w:tcPr>
            <w:tcW w:w="1679" w:type="pct"/>
            <w:shd w:val="clear" w:color="auto" w:fill="E7E6E6" w:themeFill="background2"/>
            <w:vAlign w:val="center"/>
          </w:tcPr>
          <w:p w14:paraId="709D26FD" w14:textId="77777777" w:rsidR="006735DE" w:rsidRPr="00E3304B" w:rsidRDefault="006735DE" w:rsidP="005B51AA">
            <w:pPr>
              <w:spacing w:after="0"/>
              <w:jc w:val="center"/>
              <w:rPr>
                <w:rFonts w:asciiTheme="majorHAnsi" w:hAnsiTheme="majorHAnsi" w:cstheme="majorHAnsi"/>
                <w:sz w:val="20"/>
                <w:szCs w:val="20"/>
              </w:rPr>
            </w:pPr>
            <w:proofErr w:type="spellStart"/>
            <w:r w:rsidRPr="00E3304B">
              <w:rPr>
                <w:rFonts w:asciiTheme="majorHAnsi" w:hAnsiTheme="majorHAnsi" w:cstheme="majorHAnsi"/>
                <w:sz w:val="20"/>
                <w:szCs w:val="20"/>
              </w:rPr>
              <w:t>Hlebine</w:t>
            </w:r>
            <w:proofErr w:type="spellEnd"/>
          </w:p>
        </w:tc>
        <w:tc>
          <w:tcPr>
            <w:tcW w:w="1738" w:type="pct"/>
            <w:vAlign w:val="center"/>
          </w:tcPr>
          <w:p w14:paraId="57EDA262"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32</w:t>
            </w:r>
          </w:p>
        </w:tc>
        <w:tc>
          <w:tcPr>
            <w:tcW w:w="1583" w:type="pct"/>
            <w:vAlign w:val="center"/>
          </w:tcPr>
          <w:p w14:paraId="527B67C9" w14:textId="77777777" w:rsidR="006735DE" w:rsidRPr="00E3304B" w:rsidRDefault="006735DE" w:rsidP="005B51AA">
            <w:pPr>
              <w:spacing w:after="0"/>
              <w:jc w:val="center"/>
              <w:rPr>
                <w:rFonts w:asciiTheme="majorHAnsi" w:hAnsiTheme="majorHAnsi" w:cstheme="majorHAnsi"/>
                <w:sz w:val="20"/>
                <w:szCs w:val="20"/>
              </w:rPr>
            </w:pPr>
            <w:r w:rsidRPr="00E3304B">
              <w:rPr>
                <w:rFonts w:asciiTheme="majorHAnsi" w:hAnsiTheme="majorHAnsi" w:cstheme="majorHAnsi"/>
                <w:sz w:val="20"/>
                <w:szCs w:val="20"/>
              </w:rPr>
              <w:t>2992</w:t>
            </w:r>
          </w:p>
        </w:tc>
      </w:tr>
      <w:tr w:rsidR="004A6049" w:rsidRPr="00E3304B" w14:paraId="255B73B8" w14:textId="77777777" w:rsidTr="00695347">
        <w:trPr>
          <w:trHeight w:val="284"/>
          <w:jc w:val="center"/>
        </w:trPr>
        <w:tc>
          <w:tcPr>
            <w:tcW w:w="1679" w:type="pct"/>
            <w:shd w:val="clear" w:color="auto" w:fill="E7E6E6" w:themeFill="background2"/>
          </w:tcPr>
          <w:p w14:paraId="7919FA88" w14:textId="08647489" w:rsidR="004A6049" w:rsidRPr="00E3304B" w:rsidRDefault="004A6049" w:rsidP="004A6049">
            <w:pPr>
              <w:spacing w:after="0"/>
              <w:jc w:val="center"/>
              <w:rPr>
                <w:rFonts w:asciiTheme="majorHAnsi" w:hAnsiTheme="majorHAnsi" w:cstheme="majorHAnsi"/>
                <w:sz w:val="20"/>
                <w:szCs w:val="20"/>
              </w:rPr>
            </w:pPr>
            <w:proofErr w:type="spellStart"/>
            <w:r w:rsidRPr="00287C6F">
              <w:rPr>
                <w:rFonts w:asciiTheme="majorHAnsi" w:hAnsiTheme="majorHAnsi" w:cstheme="majorHAnsi"/>
                <w:sz w:val="20"/>
                <w:szCs w:val="20"/>
              </w:rPr>
              <w:t>Hlebine</w:t>
            </w:r>
            <w:proofErr w:type="spellEnd"/>
          </w:p>
        </w:tc>
        <w:tc>
          <w:tcPr>
            <w:tcW w:w="1738" w:type="pct"/>
            <w:vAlign w:val="center"/>
          </w:tcPr>
          <w:p w14:paraId="74AD2E70" w14:textId="3187A465" w:rsidR="004A6049" w:rsidRPr="00E3304B" w:rsidRDefault="004A6049" w:rsidP="004A6049">
            <w:pPr>
              <w:spacing w:after="0"/>
              <w:jc w:val="center"/>
              <w:rPr>
                <w:rFonts w:asciiTheme="majorHAnsi" w:hAnsiTheme="majorHAnsi" w:cstheme="majorHAnsi"/>
                <w:sz w:val="20"/>
                <w:szCs w:val="20"/>
              </w:rPr>
            </w:pPr>
            <w:r>
              <w:rPr>
                <w:rFonts w:asciiTheme="majorHAnsi" w:hAnsiTheme="majorHAnsi" w:cstheme="majorHAnsi"/>
                <w:sz w:val="20"/>
                <w:szCs w:val="20"/>
              </w:rPr>
              <w:t>6</w:t>
            </w:r>
          </w:p>
        </w:tc>
        <w:tc>
          <w:tcPr>
            <w:tcW w:w="1583" w:type="pct"/>
            <w:vAlign w:val="center"/>
          </w:tcPr>
          <w:p w14:paraId="32DB626B" w14:textId="18846EB8" w:rsidR="004A6049" w:rsidRPr="00E3304B" w:rsidRDefault="004A6049" w:rsidP="004A6049">
            <w:pPr>
              <w:spacing w:after="0"/>
              <w:jc w:val="center"/>
              <w:rPr>
                <w:rFonts w:asciiTheme="majorHAnsi" w:hAnsiTheme="majorHAnsi" w:cstheme="majorHAnsi"/>
                <w:sz w:val="20"/>
                <w:szCs w:val="20"/>
              </w:rPr>
            </w:pPr>
            <w:r>
              <w:rPr>
                <w:rFonts w:asciiTheme="majorHAnsi" w:hAnsiTheme="majorHAnsi" w:cstheme="majorHAnsi"/>
                <w:sz w:val="20"/>
                <w:szCs w:val="20"/>
              </w:rPr>
              <w:t>672</w:t>
            </w:r>
          </w:p>
        </w:tc>
      </w:tr>
      <w:tr w:rsidR="004A6049" w:rsidRPr="00E3304B" w14:paraId="7794838F" w14:textId="77777777" w:rsidTr="00695347">
        <w:trPr>
          <w:trHeight w:val="284"/>
          <w:jc w:val="center"/>
        </w:trPr>
        <w:tc>
          <w:tcPr>
            <w:tcW w:w="1679" w:type="pct"/>
            <w:shd w:val="clear" w:color="auto" w:fill="E7E6E6" w:themeFill="background2"/>
          </w:tcPr>
          <w:p w14:paraId="558D6501" w14:textId="10D75FEC" w:rsidR="004A6049" w:rsidRPr="00E3304B" w:rsidRDefault="004A6049" w:rsidP="004A6049">
            <w:pPr>
              <w:spacing w:after="0"/>
              <w:jc w:val="center"/>
              <w:rPr>
                <w:rFonts w:asciiTheme="majorHAnsi" w:hAnsiTheme="majorHAnsi" w:cstheme="majorHAnsi"/>
                <w:sz w:val="20"/>
                <w:szCs w:val="20"/>
              </w:rPr>
            </w:pPr>
            <w:proofErr w:type="spellStart"/>
            <w:r w:rsidRPr="00287C6F">
              <w:rPr>
                <w:rFonts w:asciiTheme="majorHAnsi" w:hAnsiTheme="majorHAnsi" w:cstheme="majorHAnsi"/>
                <w:sz w:val="20"/>
                <w:szCs w:val="20"/>
              </w:rPr>
              <w:t>Hlebine</w:t>
            </w:r>
            <w:proofErr w:type="spellEnd"/>
          </w:p>
        </w:tc>
        <w:tc>
          <w:tcPr>
            <w:tcW w:w="1738" w:type="pct"/>
            <w:vAlign w:val="center"/>
          </w:tcPr>
          <w:p w14:paraId="2C68B4BA" w14:textId="3BBA915B" w:rsidR="004A6049" w:rsidRPr="00E3304B" w:rsidRDefault="004A6049" w:rsidP="004A6049">
            <w:pPr>
              <w:spacing w:after="0"/>
              <w:jc w:val="center"/>
              <w:rPr>
                <w:rFonts w:asciiTheme="majorHAnsi" w:hAnsiTheme="majorHAnsi" w:cstheme="majorHAnsi"/>
                <w:sz w:val="20"/>
                <w:szCs w:val="20"/>
              </w:rPr>
            </w:pPr>
            <w:r>
              <w:rPr>
                <w:rFonts w:asciiTheme="majorHAnsi" w:hAnsiTheme="majorHAnsi" w:cstheme="majorHAnsi"/>
                <w:sz w:val="20"/>
                <w:szCs w:val="20"/>
              </w:rPr>
              <w:t>7</w:t>
            </w:r>
          </w:p>
        </w:tc>
        <w:tc>
          <w:tcPr>
            <w:tcW w:w="1583" w:type="pct"/>
            <w:vAlign w:val="center"/>
          </w:tcPr>
          <w:p w14:paraId="47EA037C" w14:textId="2B4E7DB0" w:rsidR="004A6049" w:rsidRPr="00E3304B" w:rsidRDefault="004A6049" w:rsidP="004A6049">
            <w:pPr>
              <w:spacing w:after="0"/>
              <w:jc w:val="center"/>
              <w:rPr>
                <w:rFonts w:asciiTheme="majorHAnsi" w:hAnsiTheme="majorHAnsi" w:cstheme="majorHAnsi"/>
                <w:sz w:val="20"/>
                <w:szCs w:val="20"/>
              </w:rPr>
            </w:pPr>
            <w:r>
              <w:rPr>
                <w:rFonts w:asciiTheme="majorHAnsi" w:hAnsiTheme="majorHAnsi" w:cstheme="majorHAnsi"/>
                <w:sz w:val="20"/>
                <w:szCs w:val="20"/>
              </w:rPr>
              <w:t>903</w:t>
            </w:r>
          </w:p>
        </w:tc>
      </w:tr>
      <w:tr w:rsidR="000B2D9C" w:rsidRPr="00E3304B" w14:paraId="091C236C" w14:textId="77777777" w:rsidTr="00695347">
        <w:trPr>
          <w:trHeight w:val="284"/>
          <w:jc w:val="center"/>
        </w:trPr>
        <w:tc>
          <w:tcPr>
            <w:tcW w:w="1679" w:type="pct"/>
            <w:shd w:val="clear" w:color="auto" w:fill="E7E6E6" w:themeFill="background2"/>
          </w:tcPr>
          <w:p w14:paraId="284193AB" w14:textId="0EFE3A32" w:rsidR="000B2D9C" w:rsidRPr="00287C6F" w:rsidRDefault="000B2D9C" w:rsidP="004A6049">
            <w:pPr>
              <w:spacing w:after="0"/>
              <w:jc w:val="center"/>
              <w:rPr>
                <w:rFonts w:asciiTheme="majorHAnsi" w:hAnsiTheme="majorHAnsi" w:cstheme="majorHAnsi"/>
                <w:sz w:val="20"/>
                <w:szCs w:val="20"/>
              </w:rPr>
            </w:pPr>
            <w:proofErr w:type="spellStart"/>
            <w:r w:rsidRPr="00287C6F">
              <w:rPr>
                <w:rFonts w:asciiTheme="majorHAnsi" w:hAnsiTheme="majorHAnsi" w:cstheme="majorHAnsi"/>
                <w:sz w:val="20"/>
                <w:szCs w:val="20"/>
              </w:rPr>
              <w:t>Hlebine</w:t>
            </w:r>
            <w:proofErr w:type="spellEnd"/>
          </w:p>
        </w:tc>
        <w:tc>
          <w:tcPr>
            <w:tcW w:w="1738" w:type="pct"/>
            <w:vAlign w:val="center"/>
          </w:tcPr>
          <w:p w14:paraId="76CAD259" w14:textId="3D4984B7" w:rsidR="000B2D9C" w:rsidRDefault="000B2D9C" w:rsidP="004A6049">
            <w:pPr>
              <w:spacing w:after="0"/>
              <w:jc w:val="center"/>
              <w:rPr>
                <w:rFonts w:asciiTheme="majorHAnsi" w:hAnsiTheme="majorHAnsi" w:cstheme="majorHAnsi"/>
                <w:sz w:val="20"/>
                <w:szCs w:val="20"/>
              </w:rPr>
            </w:pPr>
            <w:r>
              <w:rPr>
                <w:rFonts w:asciiTheme="majorHAnsi" w:hAnsiTheme="majorHAnsi" w:cstheme="majorHAnsi"/>
                <w:sz w:val="20"/>
                <w:szCs w:val="20"/>
              </w:rPr>
              <w:t>539</w:t>
            </w:r>
          </w:p>
        </w:tc>
        <w:tc>
          <w:tcPr>
            <w:tcW w:w="1583" w:type="pct"/>
            <w:vAlign w:val="center"/>
          </w:tcPr>
          <w:p w14:paraId="5DF48842" w14:textId="61925483" w:rsidR="000B2D9C" w:rsidRDefault="000B2D9C" w:rsidP="004A6049">
            <w:pPr>
              <w:spacing w:after="0"/>
              <w:jc w:val="center"/>
              <w:rPr>
                <w:rFonts w:asciiTheme="majorHAnsi" w:hAnsiTheme="majorHAnsi" w:cstheme="majorHAnsi"/>
                <w:sz w:val="20"/>
                <w:szCs w:val="20"/>
              </w:rPr>
            </w:pPr>
            <w:r>
              <w:rPr>
                <w:rFonts w:asciiTheme="majorHAnsi" w:hAnsiTheme="majorHAnsi" w:cstheme="majorHAnsi"/>
                <w:sz w:val="20"/>
                <w:szCs w:val="20"/>
              </w:rPr>
              <w:t>764</w:t>
            </w:r>
          </w:p>
        </w:tc>
      </w:tr>
      <w:tr w:rsidR="00A8474F" w:rsidRPr="00E3304B" w14:paraId="126D9C30" w14:textId="77777777" w:rsidTr="00695347">
        <w:trPr>
          <w:trHeight w:val="284"/>
          <w:jc w:val="center"/>
        </w:trPr>
        <w:tc>
          <w:tcPr>
            <w:tcW w:w="1679" w:type="pct"/>
            <w:shd w:val="clear" w:color="auto" w:fill="E7E6E6" w:themeFill="background2"/>
          </w:tcPr>
          <w:p w14:paraId="6A693AFB" w14:textId="5419D362" w:rsidR="00A8474F" w:rsidRPr="00287C6F" w:rsidRDefault="00A8474F" w:rsidP="00A8474F">
            <w:pPr>
              <w:spacing w:after="0"/>
              <w:jc w:val="center"/>
              <w:rPr>
                <w:rFonts w:asciiTheme="majorHAnsi" w:hAnsiTheme="majorHAnsi" w:cstheme="majorHAnsi"/>
                <w:sz w:val="20"/>
                <w:szCs w:val="20"/>
              </w:rPr>
            </w:pPr>
            <w:proofErr w:type="spellStart"/>
            <w:r w:rsidRPr="00415737">
              <w:rPr>
                <w:rFonts w:asciiTheme="majorHAnsi" w:hAnsiTheme="majorHAnsi" w:cstheme="majorHAnsi"/>
                <w:sz w:val="20"/>
                <w:szCs w:val="20"/>
              </w:rPr>
              <w:t>Hlebine</w:t>
            </w:r>
            <w:proofErr w:type="spellEnd"/>
          </w:p>
        </w:tc>
        <w:tc>
          <w:tcPr>
            <w:tcW w:w="1738" w:type="pct"/>
            <w:vAlign w:val="center"/>
          </w:tcPr>
          <w:p w14:paraId="62089443" w14:textId="6698DD08" w:rsidR="00A8474F" w:rsidRDefault="00A8474F" w:rsidP="00A8474F">
            <w:pPr>
              <w:spacing w:after="0"/>
              <w:jc w:val="center"/>
              <w:rPr>
                <w:rFonts w:asciiTheme="majorHAnsi" w:hAnsiTheme="majorHAnsi" w:cstheme="majorHAnsi"/>
                <w:sz w:val="20"/>
                <w:szCs w:val="20"/>
              </w:rPr>
            </w:pPr>
            <w:r>
              <w:rPr>
                <w:rFonts w:asciiTheme="majorHAnsi" w:hAnsiTheme="majorHAnsi" w:cstheme="majorHAnsi"/>
                <w:sz w:val="20"/>
                <w:szCs w:val="20"/>
              </w:rPr>
              <w:t>995</w:t>
            </w:r>
          </w:p>
        </w:tc>
        <w:tc>
          <w:tcPr>
            <w:tcW w:w="1583" w:type="pct"/>
            <w:vAlign w:val="center"/>
          </w:tcPr>
          <w:p w14:paraId="7E2CA973" w14:textId="3C1BCE90" w:rsidR="00A8474F" w:rsidRDefault="00A8474F" w:rsidP="00A8474F">
            <w:pPr>
              <w:spacing w:after="0"/>
              <w:jc w:val="center"/>
              <w:rPr>
                <w:rFonts w:asciiTheme="majorHAnsi" w:hAnsiTheme="majorHAnsi" w:cstheme="majorHAnsi"/>
                <w:sz w:val="20"/>
                <w:szCs w:val="20"/>
              </w:rPr>
            </w:pPr>
            <w:r>
              <w:rPr>
                <w:rFonts w:asciiTheme="majorHAnsi" w:hAnsiTheme="majorHAnsi" w:cstheme="majorHAnsi"/>
                <w:sz w:val="20"/>
                <w:szCs w:val="20"/>
              </w:rPr>
              <w:t>219</w:t>
            </w:r>
          </w:p>
        </w:tc>
      </w:tr>
      <w:tr w:rsidR="00A8474F" w:rsidRPr="00E3304B" w14:paraId="19455C14" w14:textId="77777777" w:rsidTr="00695347">
        <w:trPr>
          <w:trHeight w:val="284"/>
          <w:jc w:val="center"/>
        </w:trPr>
        <w:tc>
          <w:tcPr>
            <w:tcW w:w="1679" w:type="pct"/>
            <w:shd w:val="clear" w:color="auto" w:fill="E7E6E6" w:themeFill="background2"/>
          </w:tcPr>
          <w:p w14:paraId="47903134" w14:textId="7DCF44E4" w:rsidR="00A8474F" w:rsidRPr="00287C6F" w:rsidRDefault="00A8474F" w:rsidP="00A8474F">
            <w:pPr>
              <w:spacing w:after="0"/>
              <w:jc w:val="center"/>
              <w:rPr>
                <w:rFonts w:asciiTheme="majorHAnsi" w:hAnsiTheme="majorHAnsi" w:cstheme="majorHAnsi"/>
                <w:sz w:val="20"/>
                <w:szCs w:val="20"/>
              </w:rPr>
            </w:pPr>
            <w:proofErr w:type="spellStart"/>
            <w:r w:rsidRPr="00415737">
              <w:rPr>
                <w:rFonts w:asciiTheme="majorHAnsi" w:hAnsiTheme="majorHAnsi" w:cstheme="majorHAnsi"/>
                <w:sz w:val="20"/>
                <w:szCs w:val="20"/>
              </w:rPr>
              <w:t>Hlebine</w:t>
            </w:r>
            <w:proofErr w:type="spellEnd"/>
          </w:p>
        </w:tc>
        <w:tc>
          <w:tcPr>
            <w:tcW w:w="1738" w:type="pct"/>
            <w:vAlign w:val="center"/>
          </w:tcPr>
          <w:p w14:paraId="01BC6EBD" w14:textId="4AE154D1" w:rsidR="00A8474F" w:rsidRDefault="00A8474F" w:rsidP="00A8474F">
            <w:pPr>
              <w:spacing w:after="0"/>
              <w:jc w:val="center"/>
              <w:rPr>
                <w:rFonts w:asciiTheme="majorHAnsi" w:hAnsiTheme="majorHAnsi" w:cstheme="majorHAnsi"/>
                <w:sz w:val="20"/>
                <w:szCs w:val="20"/>
              </w:rPr>
            </w:pPr>
            <w:r>
              <w:rPr>
                <w:rFonts w:asciiTheme="majorHAnsi" w:hAnsiTheme="majorHAnsi" w:cstheme="majorHAnsi"/>
                <w:sz w:val="20"/>
                <w:szCs w:val="20"/>
              </w:rPr>
              <w:t>996</w:t>
            </w:r>
          </w:p>
        </w:tc>
        <w:tc>
          <w:tcPr>
            <w:tcW w:w="1583" w:type="pct"/>
            <w:vAlign w:val="center"/>
          </w:tcPr>
          <w:p w14:paraId="34F0E9C8" w14:textId="1D427D6E" w:rsidR="00A8474F" w:rsidRDefault="00A8474F" w:rsidP="00A8474F">
            <w:pPr>
              <w:spacing w:after="0"/>
              <w:jc w:val="center"/>
              <w:rPr>
                <w:rFonts w:asciiTheme="majorHAnsi" w:hAnsiTheme="majorHAnsi" w:cstheme="majorHAnsi"/>
                <w:sz w:val="20"/>
                <w:szCs w:val="20"/>
              </w:rPr>
            </w:pPr>
            <w:r>
              <w:rPr>
                <w:rFonts w:asciiTheme="majorHAnsi" w:hAnsiTheme="majorHAnsi" w:cstheme="majorHAnsi"/>
                <w:sz w:val="20"/>
                <w:szCs w:val="20"/>
              </w:rPr>
              <w:t>201</w:t>
            </w:r>
          </w:p>
        </w:tc>
      </w:tr>
    </w:tbl>
    <w:p w14:paraId="13630B42" w14:textId="77777777" w:rsidR="006735DE" w:rsidRPr="00E3304B" w:rsidRDefault="006735DE" w:rsidP="006735DE">
      <w:pPr>
        <w:pStyle w:val="Naslov2"/>
        <w:numPr>
          <w:ilvl w:val="2"/>
          <w:numId w:val="15"/>
        </w:numPr>
        <w:spacing w:after="240"/>
        <w:ind w:hanging="153"/>
        <w:jc w:val="both"/>
        <w:rPr>
          <w:rFonts w:cstheme="majorHAnsi"/>
          <w:color w:val="auto"/>
          <w:sz w:val="24"/>
          <w:szCs w:val="24"/>
        </w:rPr>
      </w:pPr>
      <w:bookmarkStart w:id="42" w:name="_Toc115085852"/>
      <w:r w:rsidRPr="00E3304B">
        <w:rPr>
          <w:rFonts w:cstheme="majorHAnsi"/>
          <w:color w:val="auto"/>
          <w:sz w:val="24"/>
          <w:szCs w:val="24"/>
        </w:rPr>
        <w:t>NERAZVRSTANE CESTE</w:t>
      </w:r>
      <w:bookmarkEnd w:id="42"/>
    </w:p>
    <w:p w14:paraId="59B3A091" w14:textId="77777777" w:rsidR="006735DE" w:rsidRPr="00E3304B" w:rsidRDefault="006735DE" w:rsidP="006735DE">
      <w:pPr>
        <w:tabs>
          <w:tab w:val="left" w:pos="426"/>
        </w:tabs>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Prema </w:t>
      </w:r>
      <w:hyperlink r:id="rId15" w:history="1">
        <w:r w:rsidRPr="00E3304B">
          <w:rPr>
            <w:rStyle w:val="Hiperveza"/>
            <w:rFonts w:asciiTheme="majorHAnsi" w:eastAsia="Times New Roman" w:hAnsiTheme="majorHAnsi" w:cstheme="majorHAnsi"/>
            <w:color w:val="auto"/>
            <w:sz w:val="24"/>
            <w:szCs w:val="24"/>
          </w:rPr>
          <w:t>Zakonu o cestama</w:t>
        </w:r>
      </w:hyperlink>
      <w:r w:rsidRPr="00E3304B">
        <w:rPr>
          <w:rFonts w:asciiTheme="majorHAnsi" w:hAnsiTheme="majorHAnsi" w:cstheme="majorHAnsi"/>
          <w:sz w:val="24"/>
          <w:szCs w:val="24"/>
        </w:rPr>
        <w:t xml:space="preserve"> (»Narodne novine«, broj </w:t>
      </w:r>
      <w:r w:rsidRPr="00E3304B">
        <w:rPr>
          <w:rFonts w:asciiTheme="majorHAnsi" w:eastAsia="Times New Roman" w:hAnsiTheme="majorHAnsi" w:cstheme="majorHAnsi"/>
          <w:sz w:val="24"/>
          <w:szCs w:val="24"/>
        </w:rPr>
        <w:t>84/11, 22/13, 54/13, 148/13, 92/14, 110/19, 144/21),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 lokalne samouprave, pod uvjetima da ne ometaju odvijanje prometa i 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5B23C05A" w14:textId="77777777" w:rsidR="006735DE" w:rsidRPr="00E3304B" w:rsidRDefault="006735DE" w:rsidP="006735DE">
      <w:pPr>
        <w:tabs>
          <w:tab w:val="left" w:pos="426"/>
        </w:tabs>
        <w:ind w:firstLine="567"/>
        <w:jc w:val="both"/>
        <w:rPr>
          <w:rFonts w:asciiTheme="majorHAnsi" w:eastAsia="Times New Roman" w:hAnsiTheme="majorHAnsi" w:cstheme="majorHAnsi"/>
          <w:sz w:val="24"/>
          <w:szCs w:val="24"/>
        </w:rPr>
      </w:pPr>
      <w:bookmarkStart w:id="43" w:name="_Toc26270658"/>
      <w:bookmarkStart w:id="44" w:name="_Hlk41384347"/>
      <w:r w:rsidRPr="00E3304B">
        <w:rPr>
          <w:rFonts w:asciiTheme="majorHAnsi" w:eastAsia="Times New Roman" w:hAnsiTheme="majorHAnsi" w:cstheme="majorHAnsi"/>
          <w:sz w:val="24"/>
          <w:szCs w:val="24"/>
        </w:rPr>
        <w:t xml:space="preserve">Općina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donijela je sljedeće akte koje se odnose na nerazvrstane ceste:</w:t>
      </w:r>
    </w:p>
    <w:p w14:paraId="05972932" w14:textId="260AE611" w:rsidR="006735DE" w:rsidRPr="00E3304B" w:rsidRDefault="006735DE" w:rsidP="006735DE">
      <w:pPr>
        <w:pStyle w:val="Odlomakpopisa"/>
        <w:numPr>
          <w:ilvl w:val="0"/>
          <w:numId w:val="9"/>
        </w:numPr>
        <w:jc w:val="both"/>
        <w:rPr>
          <w:rFonts w:asciiTheme="majorHAnsi" w:hAnsiTheme="majorHAnsi" w:cstheme="majorHAnsi"/>
          <w:sz w:val="24"/>
          <w:szCs w:val="24"/>
        </w:rPr>
      </w:pPr>
      <w:hyperlink r:id="rId16" w:history="1">
        <w:r w:rsidRPr="00E3304B">
          <w:rPr>
            <w:rStyle w:val="Hiperveza"/>
            <w:rFonts w:asciiTheme="majorHAnsi" w:hAnsiTheme="majorHAnsi" w:cstheme="majorHAnsi"/>
            <w:color w:val="auto"/>
            <w:sz w:val="24"/>
            <w:szCs w:val="24"/>
          </w:rPr>
          <w:t xml:space="preserve">Odluka o nerazvrstanim cestama na području Općine </w:t>
        </w:r>
        <w:proofErr w:type="spellStart"/>
        <w:r w:rsidRPr="00E3304B">
          <w:rPr>
            <w:rStyle w:val="Hiperveza"/>
            <w:rFonts w:asciiTheme="majorHAnsi" w:hAnsiTheme="majorHAnsi" w:cstheme="majorHAnsi"/>
            <w:color w:val="auto"/>
            <w:sz w:val="24"/>
            <w:szCs w:val="24"/>
          </w:rPr>
          <w:t>Hlebine</w:t>
        </w:r>
        <w:proofErr w:type="spellEnd"/>
        <w:r w:rsidRPr="00E3304B">
          <w:rPr>
            <w:rStyle w:val="Hiperveza"/>
            <w:rFonts w:asciiTheme="majorHAnsi" w:hAnsiTheme="majorHAnsi" w:cstheme="majorHAnsi"/>
            <w:color w:val="auto"/>
            <w:sz w:val="24"/>
            <w:szCs w:val="24"/>
          </w:rPr>
          <w:t xml:space="preserve"> (»Službeni glasnik Koprivničko - križevačke županije«, broj 06/14</w:t>
        </w:r>
        <w:r w:rsidR="00A8474F">
          <w:rPr>
            <w:rStyle w:val="Hiperveza"/>
            <w:rFonts w:asciiTheme="majorHAnsi" w:hAnsiTheme="majorHAnsi" w:cstheme="majorHAnsi"/>
            <w:color w:val="auto"/>
            <w:sz w:val="24"/>
            <w:szCs w:val="24"/>
          </w:rPr>
          <w:t>. i 18/23.</w:t>
        </w:r>
        <w:r w:rsidRPr="00E3304B">
          <w:rPr>
            <w:rStyle w:val="Hiperveza"/>
            <w:rFonts w:asciiTheme="majorHAnsi" w:hAnsiTheme="majorHAnsi" w:cstheme="majorHAnsi"/>
            <w:color w:val="auto"/>
            <w:sz w:val="24"/>
            <w:szCs w:val="24"/>
          </w:rPr>
          <w:t>)</w:t>
        </w:r>
      </w:hyperlink>
      <w:r w:rsidRPr="00E3304B">
        <w:rPr>
          <w:rStyle w:val="Hiperveza"/>
          <w:rFonts w:asciiTheme="majorHAnsi" w:hAnsiTheme="majorHAnsi" w:cstheme="majorHAnsi"/>
          <w:color w:val="auto"/>
          <w:sz w:val="24"/>
          <w:szCs w:val="24"/>
        </w:rPr>
        <w:t>.</w:t>
      </w:r>
    </w:p>
    <w:p w14:paraId="1314173E" w14:textId="77777777" w:rsidR="006735DE" w:rsidRPr="00E3304B" w:rsidRDefault="006735DE" w:rsidP="006735DE">
      <w:pPr>
        <w:ind w:firstLine="567"/>
        <w:jc w:val="both"/>
        <w:rPr>
          <w:rFonts w:asciiTheme="majorHAnsi" w:eastAsia="Times New Roman" w:hAnsiTheme="majorHAnsi" w:cstheme="majorHAnsi"/>
          <w:sz w:val="24"/>
          <w:szCs w:val="24"/>
        </w:rPr>
      </w:pPr>
      <w:r w:rsidRPr="00E3304B">
        <w:rPr>
          <w:rFonts w:asciiTheme="majorHAnsi" w:eastAsia="Arial" w:hAnsiTheme="majorHAnsi" w:cstheme="majorHAnsi"/>
          <w:sz w:val="24"/>
          <w:szCs w:val="24"/>
        </w:rPr>
        <w:t xml:space="preserve">Registar nerazvrstanih cesta Općine je ustrojen unutar Evidencije komunalne infrastrukture Općine </w:t>
      </w:r>
      <w:proofErr w:type="spellStart"/>
      <w:r w:rsidRPr="00E3304B">
        <w:rPr>
          <w:rFonts w:asciiTheme="majorHAnsi" w:eastAsia="Arial" w:hAnsiTheme="majorHAnsi" w:cstheme="majorHAnsi"/>
          <w:sz w:val="24"/>
          <w:szCs w:val="24"/>
        </w:rPr>
        <w:t>Hlebine</w:t>
      </w:r>
      <w:proofErr w:type="spellEnd"/>
      <w:r w:rsidRPr="00E3304B">
        <w:rPr>
          <w:rFonts w:asciiTheme="majorHAnsi" w:eastAsia="Arial" w:hAnsiTheme="majorHAnsi" w:cstheme="majorHAnsi"/>
          <w:sz w:val="24"/>
          <w:szCs w:val="24"/>
        </w:rPr>
        <w:t xml:space="preserve"> kao i u registru imovine Općine </w:t>
      </w:r>
      <w:proofErr w:type="spellStart"/>
      <w:r w:rsidRPr="00E3304B">
        <w:rPr>
          <w:rFonts w:asciiTheme="majorHAnsi" w:eastAsia="Arial" w:hAnsiTheme="majorHAnsi" w:cstheme="majorHAnsi"/>
          <w:sz w:val="24"/>
          <w:szCs w:val="24"/>
        </w:rPr>
        <w:t>Hlebine</w:t>
      </w:r>
      <w:proofErr w:type="spellEnd"/>
      <w:r w:rsidRPr="00E3304B">
        <w:rPr>
          <w:rFonts w:asciiTheme="majorHAnsi" w:eastAsia="Arial" w:hAnsiTheme="majorHAnsi" w:cstheme="majorHAnsi"/>
          <w:sz w:val="24"/>
          <w:szCs w:val="24"/>
        </w:rPr>
        <w:t xml:space="preserve"> te sadržava podatke o vrsti nerazvrstane ceste, nazivu nerazvrstane ceste, katastarskim oznakama i duljini nerazvrstane ceste</w:t>
      </w:r>
      <w:r w:rsidRPr="00E3304B">
        <w:rPr>
          <w:rFonts w:asciiTheme="majorHAnsi" w:eastAsia="Times New Roman" w:hAnsiTheme="majorHAnsi" w:cstheme="majorHAnsi"/>
          <w:sz w:val="24"/>
          <w:szCs w:val="24"/>
        </w:rPr>
        <w:t>.</w:t>
      </w:r>
    </w:p>
    <w:p w14:paraId="04CC6238" w14:textId="77777777" w:rsidR="006735DE" w:rsidRPr="00E3304B" w:rsidRDefault="006735DE" w:rsidP="006735DE">
      <w:pPr>
        <w:ind w:firstLine="567"/>
        <w:rPr>
          <w:rFonts w:asciiTheme="majorHAnsi" w:eastAsia="Times New Roman" w:hAnsiTheme="majorHAnsi" w:cstheme="majorHAnsi"/>
          <w:sz w:val="24"/>
          <w:szCs w:val="24"/>
        </w:rPr>
      </w:pPr>
      <w:bookmarkStart w:id="45" w:name="_Toc115085853"/>
      <w:r w:rsidRPr="00E3304B">
        <w:rPr>
          <w:rFonts w:asciiTheme="majorHAnsi" w:hAnsiTheme="majorHAnsi" w:cstheme="majorHAnsi"/>
          <w:b/>
          <w:sz w:val="24"/>
          <w:szCs w:val="24"/>
        </w:rPr>
        <w:t>1.4. GODIŠNJI PLAN UPRAVLJANJA I RASP</w:t>
      </w:r>
      <w:r>
        <w:rPr>
          <w:rFonts w:asciiTheme="majorHAnsi" w:hAnsiTheme="majorHAnsi" w:cstheme="majorHAnsi"/>
          <w:b/>
          <w:sz w:val="24"/>
          <w:szCs w:val="24"/>
        </w:rPr>
        <w:t>O</w:t>
      </w:r>
      <w:r w:rsidRPr="00E3304B">
        <w:rPr>
          <w:rFonts w:asciiTheme="majorHAnsi" w:hAnsiTheme="majorHAnsi" w:cstheme="majorHAnsi"/>
          <w:b/>
          <w:sz w:val="24"/>
          <w:szCs w:val="24"/>
        </w:rPr>
        <w:t>LAGANJA NOGOMETNIM IGRALIŠTEM U VLASNIŠTVU OPĆINE HLEBINE</w:t>
      </w:r>
      <w:bookmarkEnd w:id="45"/>
    </w:p>
    <w:p w14:paraId="2FE0B6C4" w14:textId="77777777" w:rsidR="006735DE" w:rsidRPr="00E3304B" w:rsidRDefault="006735DE" w:rsidP="006735DE">
      <w:pPr>
        <w:tabs>
          <w:tab w:val="left" w:pos="567"/>
        </w:tabs>
        <w:ind w:firstLine="567"/>
        <w:jc w:val="both"/>
        <w:rPr>
          <w:rFonts w:asciiTheme="majorHAnsi" w:eastAsia="Times New Roman" w:hAnsiTheme="majorHAnsi" w:cstheme="majorHAnsi"/>
          <w:sz w:val="24"/>
          <w:szCs w:val="24"/>
        </w:rPr>
      </w:pPr>
      <w:r w:rsidRPr="00E3304B">
        <w:rPr>
          <w:rFonts w:asciiTheme="majorHAnsi" w:eastAsia="Arial" w:hAnsiTheme="majorHAnsi" w:cstheme="majorHAnsi"/>
          <w:sz w:val="24"/>
          <w:szCs w:val="24"/>
        </w:rPr>
        <w:t xml:space="preserve">Prema odredbama Zakona o sportu (»Narodne novine«, broj 71/06, 150/08, 124/10, 124/11, 86/12, 94/13, 85/15 i 19/16, 98/19, 47/20, 77/20) (dalje u tekstu: Zakon), koji je stupio na snagu u lipnju 2006., sportske djelatnosti su od posebnog interesa za Republiku Hrvatsku, a razvoj sporta potiče se, između ostalog, izgradnjom i održavanjem sportskih građevina i financiranjem sporta sredstvima države i jedinica lokalne i područne (regionalne) samouprave. Sportskim građevinama smatraju se uređene i opremljene površine i građevine u kojima se provode sportske djelatnosti, a koje osim općih uvjeta propisanih posebnim propisima za te građevine zadovoljavaju i posebne uvjete, u skladu s odredbama Zakona. </w:t>
      </w:r>
    </w:p>
    <w:p w14:paraId="5AD04E6D" w14:textId="77777777"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 xml:space="preserve">Republika Hrvatska i jedinice lokalne i područne (regionalne) samouprave utvrđuju javne potrebe u sportu i za njihovo ostvarivanje osiguravaju financijska sredstva iz svojih proračuna. Jedna od javnih potreba u sportu za koje se sredstva osiguravaju u državnom proračunu je poticanje planiranja i izgradnje sportskih građevina. Javne potrebe u sportu za koje se sredstva osiguravaju iz proračuna jedinica lokalne i područne (regionalne) samouprave su programi, odnosno aktivnosti, poslovi i djelatnosti koje obuhvaćaju, između ostalog, planiranje, izgradnju, održavanje i korištenje sportskih građevina značajnih za jedinicu lokalne i područne (regionalne) samouprave. </w:t>
      </w:r>
    </w:p>
    <w:p w14:paraId="045D818B" w14:textId="77777777"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 xml:space="preserve">Upravljanje javnim sportskim građevinama može se povjeriti sportskim klubovima i savezima, sportskoj zajednici, ustanovama i trgovačkim društvima registriranim za obavljanje sportske djelatnosti upravljanja i održavanja sportskih građevina. Hrvatski sabor na prijedlog Vlade Republike Hrvatske, koja prethodno pribavlja mišljenje Nacionalnog vijeća za sport, tijela jedinica lokalne i područne (regionalne) samouprave, pripadajućih sportskih zajednica i odgovarajućih sportskih saveza donosi mrežu sportskih građevina kojom se određuje plan izgradnje, obnove, održavanja i upravljanja sportskim građevinama. </w:t>
      </w:r>
    </w:p>
    <w:p w14:paraId="123F7216" w14:textId="77777777" w:rsidR="006735DE" w:rsidRPr="00E3304B" w:rsidRDefault="006735DE" w:rsidP="006735DE">
      <w:pPr>
        <w:tabs>
          <w:tab w:val="left" w:pos="567"/>
        </w:tabs>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Pod pojmom nogometni stadioni i igrališta podrazumijevaju se sportske građevine s travnatim (prirodnim ili umjetnim) terenom za igranje tzv. velikog nogometa, duljine od 90 m do 120 m i širine od 45 m do 90 m, sa gledalištem ili bez njega.</w:t>
      </w:r>
    </w:p>
    <w:p w14:paraId="27087F80" w14:textId="77777777"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U svrhu ocjene učinkovitosti upravljanja i raspolaganja nogometnim stadionima i igralištima, utvrđeni su sljedeći ciljevi:</w:t>
      </w:r>
    </w:p>
    <w:p w14:paraId="0C100C3F" w14:textId="77777777" w:rsidR="006735DE" w:rsidRPr="00E3304B" w:rsidRDefault="006735DE" w:rsidP="006735DE">
      <w:pPr>
        <w:numPr>
          <w:ilvl w:val="0"/>
          <w:numId w:val="6"/>
        </w:numPr>
        <w:tabs>
          <w:tab w:val="left" w:pos="1120"/>
        </w:tabs>
        <w:spacing w:after="0"/>
        <w:ind w:right="20"/>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provjeriti cjelovitost podataka o nogometnim stadionima i igralištima</w:t>
      </w:r>
    </w:p>
    <w:p w14:paraId="5EB28FF2" w14:textId="77777777" w:rsidR="006735DE" w:rsidRPr="00E3304B" w:rsidRDefault="006735DE" w:rsidP="006735DE">
      <w:pPr>
        <w:numPr>
          <w:ilvl w:val="0"/>
          <w:numId w:val="6"/>
        </w:numPr>
        <w:tabs>
          <w:tab w:val="left" w:pos="1120"/>
        </w:tabs>
        <w:spacing w:after="0"/>
        <w:ind w:right="20"/>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provjeriti normativno uređenje upravljanja i raspolaganja nogometnim stadionima i igralištima</w:t>
      </w:r>
    </w:p>
    <w:p w14:paraId="03492690" w14:textId="77777777" w:rsidR="006735DE" w:rsidRPr="00E3304B" w:rsidRDefault="006735DE" w:rsidP="006735DE">
      <w:pPr>
        <w:numPr>
          <w:ilvl w:val="0"/>
          <w:numId w:val="6"/>
        </w:numPr>
        <w:tabs>
          <w:tab w:val="left" w:pos="1120"/>
        </w:tabs>
        <w:spacing w:after="0"/>
        <w:ind w:right="20"/>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provjeriti upravlja li se i raspolaže nogometnim stadionima i igralištima u skladu s propisima</w:t>
      </w:r>
    </w:p>
    <w:p w14:paraId="28590827" w14:textId="77777777" w:rsidR="006735DE" w:rsidRPr="00E3304B" w:rsidRDefault="006735DE" w:rsidP="006735DE">
      <w:pPr>
        <w:numPr>
          <w:ilvl w:val="0"/>
          <w:numId w:val="6"/>
        </w:numPr>
        <w:tabs>
          <w:tab w:val="left" w:pos="1120"/>
        </w:tabs>
        <w:spacing w:after="0"/>
        <w:ind w:right="20"/>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ocijeniti ekonomske i financijske učinke upravljanja i raspolaganja nogometnim stadionima i igralištima</w:t>
      </w:r>
    </w:p>
    <w:p w14:paraId="7A9A8F97" w14:textId="77777777" w:rsidR="006735DE" w:rsidRPr="00E3304B" w:rsidRDefault="006735DE" w:rsidP="006735DE">
      <w:pPr>
        <w:numPr>
          <w:ilvl w:val="0"/>
          <w:numId w:val="6"/>
        </w:numPr>
        <w:tabs>
          <w:tab w:val="left" w:pos="1120"/>
        </w:tabs>
        <w:spacing w:after="0"/>
        <w:ind w:right="20"/>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ocijeniti efikasnost sustava unutarnjih kontrola pri upravljanju i raspolaganju nogometnim stadionima i igralištima.</w:t>
      </w:r>
    </w:p>
    <w:p w14:paraId="16839961" w14:textId="77777777" w:rsidR="006735DE" w:rsidRPr="00E3304B" w:rsidRDefault="006735DE" w:rsidP="006735DE">
      <w:pPr>
        <w:spacing w:before="240"/>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Zakonski propisi, akti i dokumenti kojima je uređeno upravljanje i raspolaganje nogometnim stadionom i igralištem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w:t>
      </w:r>
    </w:p>
    <w:p w14:paraId="519FEC17" w14:textId="76206F04" w:rsidR="006735DE" w:rsidRPr="00E3304B" w:rsidRDefault="006735DE" w:rsidP="006735DE">
      <w:pPr>
        <w:numPr>
          <w:ilvl w:val="0"/>
          <w:numId w:val="7"/>
        </w:numPr>
        <w:spacing w:after="0"/>
        <w:jc w:val="both"/>
        <w:rPr>
          <w:rFonts w:asciiTheme="majorHAnsi" w:eastAsia="Times New Roman" w:hAnsiTheme="majorHAnsi" w:cstheme="majorHAnsi"/>
          <w:sz w:val="24"/>
          <w:szCs w:val="24"/>
        </w:rPr>
      </w:pPr>
      <w:hyperlink r:id="rId17" w:history="1">
        <w:r w:rsidRPr="00E3304B">
          <w:rPr>
            <w:rStyle w:val="Hiperveza"/>
            <w:rFonts w:asciiTheme="majorHAnsi" w:eastAsia="Times New Roman" w:hAnsiTheme="majorHAnsi" w:cstheme="majorHAnsi"/>
            <w:color w:val="auto"/>
            <w:sz w:val="24"/>
            <w:szCs w:val="24"/>
            <w:u w:val="none"/>
          </w:rPr>
          <w:t>Zakon o sportu -(»Narodne novine«, broj</w:t>
        </w:r>
        <w:r w:rsidR="00C208D6">
          <w:rPr>
            <w:rStyle w:val="Hiperveza"/>
            <w:rFonts w:asciiTheme="majorHAnsi" w:eastAsia="Times New Roman" w:hAnsiTheme="majorHAnsi" w:cstheme="majorHAnsi"/>
            <w:color w:val="auto"/>
            <w:sz w:val="24"/>
            <w:szCs w:val="24"/>
            <w:u w:val="none"/>
          </w:rPr>
          <w:t xml:space="preserve"> 141/22</w:t>
        </w:r>
        <w:r w:rsidRPr="00E3304B">
          <w:rPr>
            <w:rStyle w:val="Hiperveza"/>
            <w:rFonts w:asciiTheme="majorHAnsi" w:eastAsia="Times New Roman" w:hAnsiTheme="majorHAnsi" w:cstheme="majorHAnsi"/>
            <w:color w:val="auto"/>
            <w:sz w:val="24"/>
            <w:szCs w:val="24"/>
            <w:u w:val="none"/>
          </w:rPr>
          <w:t>)</w:t>
        </w:r>
      </w:hyperlink>
      <w:r w:rsidRPr="00E3304B">
        <w:rPr>
          <w:rFonts w:asciiTheme="majorHAnsi" w:eastAsia="Times New Roman" w:hAnsiTheme="majorHAnsi" w:cstheme="majorHAnsi"/>
          <w:sz w:val="24"/>
          <w:szCs w:val="24"/>
        </w:rPr>
        <w:t>,</w:t>
      </w:r>
    </w:p>
    <w:p w14:paraId="7F30FDA0" w14:textId="77777777" w:rsidR="006735DE" w:rsidRPr="00E3304B" w:rsidRDefault="006735DE" w:rsidP="006735DE">
      <w:pPr>
        <w:numPr>
          <w:ilvl w:val="0"/>
          <w:numId w:val="7"/>
        </w:numPr>
        <w:spacing w:after="0"/>
        <w:jc w:val="both"/>
        <w:rPr>
          <w:rFonts w:asciiTheme="majorHAnsi" w:eastAsia="Times New Roman" w:hAnsiTheme="majorHAnsi" w:cstheme="majorHAnsi"/>
          <w:sz w:val="24"/>
          <w:szCs w:val="24"/>
        </w:rPr>
      </w:pPr>
      <w:hyperlink r:id="rId18" w:history="1">
        <w:r w:rsidRPr="00E3304B">
          <w:rPr>
            <w:rStyle w:val="Hiperveza"/>
            <w:rFonts w:asciiTheme="majorHAnsi" w:eastAsia="Times New Roman" w:hAnsiTheme="majorHAnsi" w:cstheme="majorHAnsi"/>
            <w:color w:val="auto"/>
            <w:sz w:val="24"/>
            <w:szCs w:val="24"/>
            <w:u w:val="none"/>
          </w:rPr>
          <w:t>Uredba o unutarnjem ustrojstvu Središnjeg državnog ureda za šport (»Narodne novine«, broj 118/16</w:t>
        </w:r>
      </w:hyperlink>
      <w:r w:rsidRPr="00E3304B">
        <w:rPr>
          <w:rFonts w:asciiTheme="majorHAnsi" w:eastAsia="Times New Roman" w:hAnsiTheme="majorHAnsi" w:cstheme="majorHAnsi"/>
          <w:sz w:val="24"/>
          <w:szCs w:val="24"/>
        </w:rPr>
        <w:t>),</w:t>
      </w:r>
    </w:p>
    <w:p w14:paraId="157EEA13" w14:textId="77777777" w:rsidR="006735DE" w:rsidRPr="00E3304B" w:rsidRDefault="006735DE" w:rsidP="006735DE">
      <w:pPr>
        <w:numPr>
          <w:ilvl w:val="0"/>
          <w:numId w:val="7"/>
        </w:numPr>
        <w:spacing w:after="0"/>
        <w:jc w:val="both"/>
        <w:rPr>
          <w:rFonts w:asciiTheme="majorHAnsi" w:eastAsia="Times New Roman" w:hAnsiTheme="majorHAnsi" w:cstheme="majorHAnsi"/>
          <w:sz w:val="24"/>
          <w:szCs w:val="24"/>
        </w:rPr>
      </w:pPr>
      <w:hyperlink r:id="rId19" w:history="1">
        <w:r w:rsidRPr="00E3304B">
          <w:rPr>
            <w:rStyle w:val="Hiperveza"/>
            <w:rFonts w:asciiTheme="majorHAnsi" w:eastAsia="Times New Roman" w:hAnsiTheme="majorHAnsi" w:cstheme="majorHAnsi"/>
            <w:color w:val="auto"/>
            <w:sz w:val="24"/>
            <w:szCs w:val="24"/>
            <w:u w:val="none"/>
          </w:rPr>
          <w:t>Uredba o izmjenama uredbe o unutarnjem ustrojstvu Središnjeg državnog ureda za šport (»Narodne novine«, broj 58/18</w:t>
        </w:r>
      </w:hyperlink>
      <w:r w:rsidRPr="00E3304B">
        <w:rPr>
          <w:rFonts w:asciiTheme="majorHAnsi" w:eastAsia="Times New Roman" w:hAnsiTheme="majorHAnsi" w:cstheme="majorHAnsi"/>
          <w:sz w:val="24"/>
          <w:szCs w:val="24"/>
        </w:rPr>
        <w:t>),</w:t>
      </w:r>
    </w:p>
    <w:p w14:paraId="40E693A0" w14:textId="77777777" w:rsidR="006735DE" w:rsidRPr="00E3304B" w:rsidRDefault="006735DE" w:rsidP="006735DE">
      <w:pPr>
        <w:numPr>
          <w:ilvl w:val="0"/>
          <w:numId w:val="7"/>
        </w:numPr>
        <w:spacing w:after="0"/>
        <w:jc w:val="both"/>
        <w:rPr>
          <w:rFonts w:asciiTheme="majorHAnsi" w:eastAsia="Times New Roman" w:hAnsiTheme="majorHAnsi" w:cstheme="majorHAnsi"/>
          <w:sz w:val="24"/>
          <w:szCs w:val="24"/>
        </w:rPr>
      </w:pPr>
      <w:hyperlink r:id="rId20" w:history="1">
        <w:r w:rsidRPr="00E3304B">
          <w:rPr>
            <w:rStyle w:val="Hiperveza"/>
            <w:rFonts w:asciiTheme="majorHAnsi" w:eastAsia="Times New Roman" w:hAnsiTheme="majorHAnsi" w:cstheme="majorHAnsi"/>
            <w:color w:val="auto"/>
            <w:sz w:val="24"/>
            <w:szCs w:val="24"/>
            <w:u w:val="none"/>
          </w:rPr>
          <w:t>Pravilnik o načinu osnivanja, zadaćama, djelokrugu i načinu rada školskih športskih saveza (»Narodne novine«, broj 13/14</w:t>
        </w:r>
      </w:hyperlink>
      <w:r w:rsidRPr="00E3304B">
        <w:rPr>
          <w:rFonts w:asciiTheme="majorHAnsi" w:eastAsia="Times New Roman" w:hAnsiTheme="majorHAnsi" w:cstheme="majorHAnsi"/>
          <w:sz w:val="24"/>
          <w:szCs w:val="24"/>
        </w:rPr>
        <w:t>),</w:t>
      </w:r>
    </w:p>
    <w:p w14:paraId="68BA27DB" w14:textId="77777777" w:rsidR="006735DE" w:rsidRPr="00E3304B" w:rsidRDefault="006735DE" w:rsidP="006735DE">
      <w:pPr>
        <w:pStyle w:val="Odlomakpopisa"/>
        <w:numPr>
          <w:ilvl w:val="0"/>
          <w:numId w:val="7"/>
        </w:numPr>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Pravilnik o mjerilima za dodjelu nagrada sportašima za sportska ostvarenja (»Narodne novine«, broj 46/14), </w:t>
      </w:r>
    </w:p>
    <w:p w14:paraId="4897E861" w14:textId="77777777" w:rsidR="006735DE" w:rsidRPr="00E3304B" w:rsidRDefault="006735DE" w:rsidP="006735DE">
      <w:pPr>
        <w:pStyle w:val="Odlomakpopisa"/>
        <w:numPr>
          <w:ilvl w:val="0"/>
          <w:numId w:val="7"/>
        </w:numPr>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Pravilnik o izmjenama i dopunama pravilnika o mjerilima za dodjelu nagrada sportašima za sportska ostvarenja (»Narodne novine«, broj 09/17),</w:t>
      </w:r>
    </w:p>
    <w:p w14:paraId="06BAB9B1" w14:textId="77777777" w:rsidR="006735DE" w:rsidRPr="00E3304B" w:rsidRDefault="006735DE" w:rsidP="006735DE">
      <w:pPr>
        <w:pStyle w:val="Odlomakpopisa"/>
        <w:numPr>
          <w:ilvl w:val="0"/>
          <w:numId w:val="7"/>
        </w:numPr>
        <w:jc w:val="both"/>
        <w:rPr>
          <w:rFonts w:asciiTheme="majorHAnsi" w:eastAsia="Times New Roman" w:hAnsiTheme="majorHAnsi" w:cstheme="majorHAnsi"/>
          <w:sz w:val="24"/>
          <w:szCs w:val="24"/>
        </w:rPr>
      </w:pPr>
      <w:r w:rsidRPr="00E3304B">
        <w:rPr>
          <w:rFonts w:asciiTheme="majorHAnsi" w:hAnsiTheme="majorHAnsi" w:cstheme="majorHAnsi"/>
          <w:sz w:val="24"/>
          <w:szCs w:val="24"/>
        </w:rPr>
        <w:t xml:space="preserve">Odluka o načinu upravljanja i korištenja sportskih građevina u vlasništvu Općine </w:t>
      </w:r>
      <w:proofErr w:type="spellStart"/>
      <w:r w:rsidRPr="00E3304B">
        <w:rPr>
          <w:rFonts w:asciiTheme="majorHAnsi"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w:t>
      </w:r>
      <w:hyperlink r:id="rId21" w:history="1">
        <w:r w:rsidRPr="00E3304B">
          <w:rPr>
            <w:rStyle w:val="Hiperveza"/>
            <w:rFonts w:asciiTheme="majorHAnsi" w:eastAsia="Times New Roman" w:hAnsiTheme="majorHAnsi" w:cstheme="majorHAnsi"/>
            <w:color w:val="auto"/>
            <w:sz w:val="24"/>
            <w:szCs w:val="24"/>
            <w:u w:val="none"/>
          </w:rPr>
          <w:t>(»Službeni glasnik Koprivničko - križevačke županije«, broj 19/19</w:t>
        </w:r>
      </w:hyperlink>
      <w:r w:rsidRPr="00E3304B">
        <w:rPr>
          <w:rFonts w:asciiTheme="majorHAnsi" w:eastAsia="Times New Roman" w:hAnsiTheme="majorHAnsi" w:cstheme="majorHAnsi"/>
          <w:sz w:val="24"/>
          <w:szCs w:val="24"/>
        </w:rPr>
        <w:t xml:space="preserve">), </w:t>
      </w:r>
    </w:p>
    <w:p w14:paraId="447276B8" w14:textId="77777777" w:rsidR="006735DE" w:rsidRPr="00E3304B" w:rsidRDefault="006735DE" w:rsidP="006735DE">
      <w:pPr>
        <w:pStyle w:val="Odlomakpopisa"/>
        <w:numPr>
          <w:ilvl w:val="0"/>
          <w:numId w:val="7"/>
        </w:numPr>
        <w:jc w:val="both"/>
        <w:rPr>
          <w:rFonts w:asciiTheme="majorHAnsi" w:hAnsiTheme="majorHAnsi" w:cstheme="majorHAnsi"/>
          <w:sz w:val="24"/>
          <w:szCs w:val="24"/>
        </w:rPr>
      </w:pPr>
      <w:r w:rsidRPr="00E3304B">
        <w:rPr>
          <w:rFonts w:asciiTheme="majorHAnsi" w:hAnsiTheme="majorHAnsi" w:cstheme="majorHAnsi"/>
          <w:sz w:val="24"/>
          <w:szCs w:val="24"/>
        </w:rPr>
        <w:t>Izvješće o obavljenoj reviziji učinkovitosti upravljanja i raspolaganja nogometnim stadionima i igralištima u vlasništvu jedinice lokalne samouprave na području Koprivničko - križevačke županije (Državni ured za reviziju, Područni ured Koprivnica, srpanj 2019.).</w:t>
      </w:r>
      <w:hyperlink r:id="rId22" w:history="1"/>
    </w:p>
    <w:p w14:paraId="76414C41" w14:textId="77777777" w:rsidR="006735DE" w:rsidRPr="00E3304B" w:rsidRDefault="006735DE" w:rsidP="006735DE">
      <w:pPr>
        <w:ind w:firstLine="567"/>
        <w:jc w:val="both"/>
        <w:rPr>
          <w:rFonts w:asciiTheme="majorHAnsi" w:eastAsia="Arial" w:hAnsiTheme="majorHAnsi" w:cstheme="majorHAnsi"/>
          <w:sz w:val="24"/>
          <w:szCs w:val="24"/>
        </w:rPr>
      </w:pPr>
      <w:bookmarkStart w:id="46" w:name="page3"/>
      <w:bookmarkEnd w:id="46"/>
      <w:r w:rsidRPr="00E3304B">
        <w:rPr>
          <w:rFonts w:asciiTheme="majorHAnsi" w:eastAsia="Arial" w:hAnsiTheme="majorHAnsi" w:cstheme="majorHAnsi"/>
          <w:sz w:val="24"/>
          <w:szCs w:val="24"/>
        </w:rPr>
        <w:t>Na temelju odredaba članaka 19. i 21. Zakona o Državnom uredu za reviziju (»Narodne novine«, broj 25/19), obavljena je revizija učinkovitosti upravljanja i raspolaganja nogometnim stadionima i igralištima u vlasništvu jedinica lokalne samouprave na području Koprivničko-križevačke županije (</w:t>
      </w:r>
      <w:r w:rsidRPr="00E3304B">
        <w:rPr>
          <w:rStyle w:val="Hiperveza"/>
          <w:rFonts w:asciiTheme="majorHAnsi" w:eastAsia="Times New Roman" w:hAnsiTheme="majorHAnsi" w:cstheme="majorHAnsi"/>
          <w:color w:val="auto"/>
          <w:sz w:val="24"/>
          <w:szCs w:val="24"/>
        </w:rPr>
        <w:t>Državni ured za reviziju, Područni ured Koprivnica, srpanj 2019.)</w:t>
      </w:r>
      <w:r w:rsidRPr="00E3304B">
        <w:rPr>
          <w:rFonts w:asciiTheme="majorHAnsi" w:eastAsia="Arial" w:hAnsiTheme="majorHAnsi" w:cstheme="majorHAnsi"/>
          <w:sz w:val="24"/>
          <w:szCs w:val="24"/>
        </w:rPr>
        <w:t>. Postupci revizije provedeni su od 3. prosinca 2018. do 17. srpnja 2019.</w:t>
      </w:r>
    </w:p>
    <w:p w14:paraId="42174A88" w14:textId="77777777" w:rsidR="006735DE" w:rsidRPr="00E3304B" w:rsidRDefault="006735DE" w:rsidP="006735DE">
      <w:pPr>
        <w:ind w:left="20" w:right="60" w:firstLine="567"/>
        <w:jc w:val="both"/>
        <w:rPr>
          <w:rFonts w:asciiTheme="majorHAnsi" w:eastAsia="Arial" w:hAnsiTheme="majorHAnsi" w:cstheme="majorHAnsi"/>
          <w:sz w:val="24"/>
          <w:szCs w:val="24"/>
        </w:rPr>
      </w:pPr>
      <w:bookmarkStart w:id="47" w:name="page5"/>
      <w:bookmarkEnd w:id="47"/>
      <w:r w:rsidRPr="00E3304B">
        <w:rPr>
          <w:rFonts w:asciiTheme="majorHAnsi" w:eastAsia="Arial" w:hAnsiTheme="majorHAnsi" w:cstheme="majorHAnsi"/>
          <w:sz w:val="24"/>
          <w:szCs w:val="24"/>
        </w:rPr>
        <w:t xml:space="preserve">Prema odredbi članka 362. Zakona o vlasništvu i drugim stvarnim pravima (»Narodne novine«, broj 91/96, 68/98, 137/99 - Odluka Ustavnog suda Republike Hrvatske, 22/00 - Odluka Ustavnog suda Republike Hrvatske, 73/00, 129/00, 114/01, 79/06, 141/06, 146/08, 38/09, 153/09, 143/12, 152/14, 81/15 - pročišćeni tekst i 94/17 - ispravak), smatra se da je vlasnik nekretnine u društvenom vlasništvu osoba koja je u zemljišnim knjigama upisana kao nositelj prava upravljanja, korištenja ili raspolaganja tom nekretninom, a vlasništvo Republike Hrvatske su sve stvari iz društvenog vlasništva na području Republike Hrvatske glede kojih nije utvrđeno u čijem su vlasništvu. </w:t>
      </w:r>
    </w:p>
    <w:p w14:paraId="1293130F" w14:textId="77777777" w:rsidR="006735DE" w:rsidRPr="00E3304B" w:rsidRDefault="006735DE" w:rsidP="006735DE">
      <w:pPr>
        <w:spacing w:after="0"/>
        <w:ind w:firstLine="58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Prema odredbi članka 70. Zakona o upravljanju državnom imovinom (»Narodne novine«, broj 52/18), do lipnja 2018. na snazi je bio Zakon o upravljanju i raspolaganju imovinom u vlasništvu Republike Hrvatske (»Narodne novine«, broj 94/13, 130/14, 18/16 i 89/17), nekretnine koje su u zemljišnim knjigama upisane kao vlasništvo Republike Hrvatske i koje su se na dan 1. siječnja 2017. koristile kao sportska igrališta, temeljem ovog Zakona upisat će se u vlasništvo jedinica lokalne ili područne (regionalne) samouprave na čijem području se nalaze. Postupak izdavanja isprava podobnih za upis prava vlasništva uređen je Odlukom o postupku izdavanja isprava podobnih za upis prava vlasništva jedinica lokalne i područne (regionalne) samouprave i ustanova, koju je u srpnju 2018. donio ministar državne imovine.</w:t>
      </w:r>
    </w:p>
    <w:p w14:paraId="7F86C534" w14:textId="1C722C65" w:rsidR="006735DE" w:rsidRPr="00E3304B" w:rsidRDefault="006735DE" w:rsidP="008A1790">
      <w:pPr>
        <w:spacing w:before="200" w:after="0"/>
        <w:ind w:firstLine="567"/>
        <w:jc w:val="both"/>
        <w:rPr>
          <w:rFonts w:asciiTheme="majorHAnsi" w:hAnsiTheme="majorHAnsi" w:cstheme="majorHAnsi"/>
          <w:sz w:val="24"/>
          <w:szCs w:val="24"/>
        </w:rPr>
      </w:pPr>
      <w:r w:rsidRPr="00E3304B">
        <w:rPr>
          <w:rFonts w:asciiTheme="majorHAnsi" w:hAnsiTheme="majorHAnsi" w:cstheme="majorHAnsi"/>
          <w:sz w:val="24"/>
          <w:szCs w:val="24"/>
        </w:rPr>
        <w:t xml:space="preserve">Prema nalazu revizije učinkovitosti upravljanja i raspolaganja nogometnim stadionima i igralištima u vlasništvu jedinica lokalne samouprave na području Koprivničko - križevačke županije navedeno je kako se na području Općine </w:t>
      </w:r>
      <w:proofErr w:type="spellStart"/>
      <w:r w:rsidRPr="00E3304B">
        <w:rPr>
          <w:rFonts w:asciiTheme="majorHAnsi" w:hAnsiTheme="majorHAnsi" w:cstheme="majorHAnsi"/>
          <w:sz w:val="24"/>
          <w:szCs w:val="24"/>
        </w:rPr>
        <w:t>Hlebine</w:t>
      </w:r>
      <w:proofErr w:type="spellEnd"/>
      <w:r w:rsidRPr="00E3304B">
        <w:rPr>
          <w:rFonts w:asciiTheme="majorHAnsi" w:hAnsiTheme="majorHAnsi" w:cstheme="majorHAnsi"/>
          <w:sz w:val="24"/>
          <w:szCs w:val="24"/>
        </w:rPr>
        <w:t xml:space="preserve"> nalazi jedno nogometno igralište NK Lipa.</w:t>
      </w:r>
      <w:r w:rsidR="008A1790">
        <w:rPr>
          <w:rFonts w:asciiTheme="majorHAnsi" w:hAnsiTheme="majorHAnsi" w:cstheme="majorHAnsi"/>
          <w:sz w:val="24"/>
          <w:szCs w:val="24"/>
        </w:rPr>
        <w:t xml:space="preserve"> </w:t>
      </w:r>
      <w:r w:rsidRPr="00E3304B">
        <w:rPr>
          <w:rFonts w:asciiTheme="majorHAnsi" w:eastAsia="Arial" w:hAnsiTheme="majorHAnsi" w:cstheme="majorHAnsi"/>
          <w:sz w:val="24"/>
          <w:szCs w:val="24"/>
        </w:rPr>
        <w:t xml:space="preserve">U narednoj tablici daju se podaci o nogometnom igralištu na području Općine </w:t>
      </w:r>
      <w:proofErr w:type="spellStart"/>
      <w:r w:rsidRPr="00E3304B">
        <w:rPr>
          <w:rFonts w:asciiTheme="majorHAnsi" w:eastAsia="Arial" w:hAnsiTheme="majorHAnsi" w:cstheme="majorHAnsi"/>
          <w:sz w:val="24"/>
          <w:szCs w:val="24"/>
        </w:rPr>
        <w:t>Hlebine</w:t>
      </w:r>
      <w:proofErr w:type="spellEnd"/>
      <w:r w:rsidRPr="00E3304B">
        <w:rPr>
          <w:rFonts w:asciiTheme="majorHAnsi" w:eastAsia="Arial" w:hAnsiTheme="majorHAnsi" w:cstheme="majorHAnsi"/>
          <w:sz w:val="24"/>
          <w:szCs w:val="24"/>
        </w:rPr>
        <w:t xml:space="preserve"> te o vlasništvu nad njim prema stanju u zemljišnim knjigama.</w:t>
      </w:r>
    </w:p>
    <w:p w14:paraId="70486A40" w14:textId="1C29F4AD" w:rsidR="006735DE" w:rsidRPr="00E3304B" w:rsidRDefault="006735DE" w:rsidP="006735DE">
      <w:pPr>
        <w:spacing w:after="0" w:line="0" w:lineRule="atLeast"/>
        <w:ind w:left="20"/>
        <w:jc w:val="center"/>
        <w:rPr>
          <w:rFonts w:asciiTheme="majorHAnsi" w:eastAsia="Arial" w:hAnsiTheme="majorHAnsi" w:cstheme="majorHAnsi"/>
          <w:i/>
        </w:rPr>
      </w:pPr>
      <w:bookmarkStart w:id="48" w:name="_Toc12868703"/>
      <w:bookmarkStart w:id="49" w:name="_Toc25275496"/>
      <w:bookmarkStart w:id="50" w:name="_Toc26270690"/>
      <w:bookmarkStart w:id="51" w:name="_Toc44404851"/>
      <w:bookmarkStart w:id="52" w:name="_Toc54258668"/>
      <w:bookmarkStart w:id="53" w:name="_Toc115086324"/>
      <w:r w:rsidRPr="00E3304B">
        <w:rPr>
          <w:rFonts w:asciiTheme="majorHAnsi" w:hAnsiTheme="majorHAnsi" w:cstheme="majorHAnsi"/>
          <w:i/>
        </w:rPr>
        <w:t xml:space="preserve">Tablica </w:t>
      </w:r>
      <w:r>
        <w:rPr>
          <w:rFonts w:asciiTheme="majorHAnsi" w:hAnsiTheme="majorHAnsi" w:cstheme="majorHAnsi"/>
          <w:i/>
        </w:rPr>
        <w:t>5</w:t>
      </w:r>
      <w:r w:rsidRPr="00E3304B">
        <w:rPr>
          <w:rFonts w:asciiTheme="majorHAnsi" w:hAnsiTheme="majorHAnsi" w:cstheme="majorHAnsi"/>
          <w:i/>
        </w:rPr>
        <w:t xml:space="preserve">. </w:t>
      </w:r>
      <w:r w:rsidRPr="00E3304B">
        <w:rPr>
          <w:rFonts w:asciiTheme="majorHAnsi" w:eastAsia="Arial" w:hAnsiTheme="majorHAnsi" w:cstheme="majorHAnsi"/>
          <w:i/>
        </w:rPr>
        <w:t xml:space="preserve">Podaci o nogometnom igralištu na području Općine </w:t>
      </w:r>
      <w:proofErr w:type="spellStart"/>
      <w:r w:rsidRPr="00E3304B">
        <w:rPr>
          <w:rFonts w:asciiTheme="majorHAnsi" w:eastAsia="Arial" w:hAnsiTheme="majorHAnsi" w:cstheme="majorHAnsi"/>
          <w:i/>
        </w:rPr>
        <w:t>Hlebine</w:t>
      </w:r>
      <w:proofErr w:type="spellEnd"/>
      <w:r w:rsidRPr="00E3304B">
        <w:rPr>
          <w:rFonts w:asciiTheme="majorHAnsi" w:eastAsia="Arial" w:hAnsiTheme="majorHAnsi" w:cstheme="majorHAnsi"/>
          <w:i/>
        </w:rPr>
        <w:t xml:space="preserve"> te o vlasništvu nad njim prema stanju u zemljišnim knjigama</w:t>
      </w:r>
      <w:bookmarkEnd w:id="48"/>
      <w:bookmarkEnd w:id="49"/>
      <w:r w:rsidRPr="00E3304B">
        <w:rPr>
          <w:rFonts w:asciiTheme="majorHAnsi" w:eastAsia="Arial" w:hAnsiTheme="majorHAnsi" w:cstheme="majorHAnsi"/>
          <w:i/>
        </w:rPr>
        <w:t xml:space="preserve"> sredinom 202</w:t>
      </w:r>
      <w:r w:rsidR="00A8474F">
        <w:rPr>
          <w:rFonts w:asciiTheme="majorHAnsi" w:eastAsia="Arial" w:hAnsiTheme="majorHAnsi" w:cstheme="majorHAnsi"/>
          <w:i/>
        </w:rPr>
        <w:t>5</w:t>
      </w:r>
      <w:r w:rsidRPr="00E3304B">
        <w:rPr>
          <w:rFonts w:asciiTheme="majorHAnsi" w:eastAsia="Arial" w:hAnsiTheme="majorHAnsi" w:cstheme="majorHAnsi"/>
          <w:i/>
        </w:rPr>
        <w:t>.</w:t>
      </w:r>
      <w:bookmarkEnd w:id="50"/>
      <w:bookmarkEnd w:id="51"/>
      <w:bookmarkEnd w:id="52"/>
      <w:r w:rsidRPr="00E3304B">
        <w:rPr>
          <w:rFonts w:asciiTheme="majorHAnsi" w:eastAsia="Arial" w:hAnsiTheme="majorHAnsi" w:cstheme="majorHAnsi"/>
          <w:i/>
        </w:rPr>
        <w:t xml:space="preserve"> godine</w:t>
      </w:r>
      <w:bookmarkEnd w:id="53"/>
    </w:p>
    <w:tbl>
      <w:tblPr>
        <w:tblW w:w="5000" w:type="pct"/>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979"/>
        <w:gridCol w:w="1993"/>
        <w:gridCol w:w="1558"/>
        <w:gridCol w:w="1201"/>
        <w:gridCol w:w="1187"/>
        <w:gridCol w:w="2142"/>
      </w:tblGrid>
      <w:tr w:rsidR="006735DE" w:rsidRPr="00E3304B" w14:paraId="0286C122" w14:textId="77777777" w:rsidTr="005B51AA">
        <w:trPr>
          <w:trHeight w:val="284"/>
        </w:trPr>
        <w:tc>
          <w:tcPr>
            <w:tcW w:w="5000" w:type="pct"/>
            <w:gridSpan w:val="6"/>
            <w:shd w:val="clear" w:color="auto" w:fill="B4C6E7" w:themeFill="accent1" w:themeFillTint="66"/>
            <w:vAlign w:val="center"/>
            <w:hideMark/>
          </w:tcPr>
          <w:p w14:paraId="25211DF3"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Arial" w:hAnsiTheme="majorHAnsi" w:cstheme="majorHAnsi"/>
                <w:b/>
                <w:color w:val="44546A" w:themeColor="text2"/>
                <w:sz w:val="20"/>
                <w:szCs w:val="20"/>
              </w:rPr>
              <w:t xml:space="preserve">Evidencije o nogometnom igralištu u vlasništvu Općine </w:t>
            </w:r>
            <w:proofErr w:type="spellStart"/>
            <w:r w:rsidRPr="00E3304B">
              <w:rPr>
                <w:rFonts w:asciiTheme="majorHAnsi" w:eastAsia="Arial" w:hAnsiTheme="majorHAnsi" w:cstheme="majorHAnsi"/>
                <w:b/>
                <w:color w:val="44546A" w:themeColor="text2"/>
                <w:sz w:val="20"/>
                <w:szCs w:val="20"/>
              </w:rPr>
              <w:t>Hlebine</w:t>
            </w:r>
            <w:proofErr w:type="spellEnd"/>
          </w:p>
        </w:tc>
      </w:tr>
      <w:tr w:rsidR="006735DE" w:rsidRPr="00E3304B" w14:paraId="3B5627C5" w14:textId="77777777" w:rsidTr="005B51AA">
        <w:trPr>
          <w:trHeight w:val="284"/>
        </w:trPr>
        <w:tc>
          <w:tcPr>
            <w:tcW w:w="540" w:type="pct"/>
            <w:shd w:val="clear" w:color="auto" w:fill="D9E2F3" w:themeFill="accent1" w:themeFillTint="33"/>
            <w:vAlign w:val="center"/>
            <w:hideMark/>
          </w:tcPr>
          <w:p w14:paraId="06ABDE44"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k.č..</w:t>
            </w:r>
            <w:proofErr w:type="spellStart"/>
            <w:r w:rsidRPr="00E3304B">
              <w:rPr>
                <w:rFonts w:asciiTheme="majorHAnsi" w:eastAsia="Times New Roman" w:hAnsiTheme="majorHAnsi" w:cstheme="majorHAnsi"/>
                <w:b/>
                <w:bCs/>
                <w:color w:val="44546A" w:themeColor="text2"/>
                <w:sz w:val="20"/>
                <w:szCs w:val="20"/>
              </w:rPr>
              <w:t>br</w:t>
            </w:r>
            <w:proofErr w:type="spellEnd"/>
          </w:p>
        </w:tc>
        <w:tc>
          <w:tcPr>
            <w:tcW w:w="1100" w:type="pct"/>
            <w:shd w:val="clear" w:color="auto" w:fill="D9E2F3" w:themeFill="accent1" w:themeFillTint="33"/>
            <w:vAlign w:val="center"/>
            <w:hideMark/>
          </w:tcPr>
          <w:p w14:paraId="0A7A90EE"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k.o.</w:t>
            </w:r>
          </w:p>
        </w:tc>
        <w:tc>
          <w:tcPr>
            <w:tcW w:w="860" w:type="pct"/>
            <w:shd w:val="clear" w:color="auto" w:fill="D9E2F3" w:themeFill="accent1" w:themeFillTint="33"/>
            <w:vAlign w:val="center"/>
            <w:hideMark/>
          </w:tcPr>
          <w:p w14:paraId="1B16A3BD"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Površina u m</w:t>
            </w:r>
            <w:r w:rsidRPr="00E3304B">
              <w:rPr>
                <w:rFonts w:asciiTheme="majorHAnsi" w:eastAsia="Times New Roman" w:hAnsiTheme="majorHAnsi" w:cstheme="majorHAnsi"/>
                <w:b/>
                <w:bCs/>
                <w:color w:val="44546A" w:themeColor="text2"/>
                <w:sz w:val="20"/>
                <w:szCs w:val="20"/>
                <w:vertAlign w:val="superscript"/>
              </w:rPr>
              <w:t>2</w:t>
            </w:r>
          </w:p>
        </w:tc>
        <w:tc>
          <w:tcPr>
            <w:tcW w:w="663" w:type="pct"/>
            <w:shd w:val="clear" w:color="auto" w:fill="D9E2F3" w:themeFill="accent1" w:themeFillTint="33"/>
            <w:vAlign w:val="center"/>
            <w:hideMark/>
          </w:tcPr>
          <w:p w14:paraId="4E945777"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Naziv</w:t>
            </w:r>
          </w:p>
        </w:tc>
        <w:tc>
          <w:tcPr>
            <w:tcW w:w="655" w:type="pct"/>
            <w:shd w:val="clear" w:color="auto" w:fill="D9E2F3" w:themeFill="accent1" w:themeFillTint="33"/>
            <w:vAlign w:val="center"/>
            <w:hideMark/>
          </w:tcPr>
          <w:p w14:paraId="2BEC3FF5"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Lokacija</w:t>
            </w:r>
          </w:p>
        </w:tc>
        <w:tc>
          <w:tcPr>
            <w:tcW w:w="1182" w:type="pct"/>
            <w:shd w:val="clear" w:color="auto" w:fill="D9E2F3" w:themeFill="accent1" w:themeFillTint="33"/>
            <w:vAlign w:val="center"/>
            <w:hideMark/>
          </w:tcPr>
          <w:p w14:paraId="215E57AC" w14:textId="77777777" w:rsidR="006735DE" w:rsidRPr="00E3304B" w:rsidRDefault="006735DE" w:rsidP="005B51AA">
            <w:pPr>
              <w:spacing w:after="0" w:line="225" w:lineRule="exact"/>
              <w:jc w:val="center"/>
              <w:rPr>
                <w:rFonts w:asciiTheme="majorHAnsi" w:eastAsia="Arial" w:hAnsiTheme="majorHAnsi" w:cstheme="majorHAnsi"/>
                <w:b/>
                <w:color w:val="44546A" w:themeColor="text2"/>
                <w:w w:val="99"/>
                <w:sz w:val="20"/>
                <w:szCs w:val="20"/>
              </w:rPr>
            </w:pPr>
            <w:r w:rsidRPr="00E3304B">
              <w:rPr>
                <w:rFonts w:asciiTheme="majorHAnsi" w:eastAsia="Arial" w:hAnsiTheme="majorHAnsi" w:cstheme="majorHAnsi"/>
                <w:b/>
                <w:color w:val="44546A" w:themeColor="text2"/>
                <w:w w:val="99"/>
                <w:sz w:val="20"/>
                <w:szCs w:val="20"/>
              </w:rPr>
              <w:t>Vlasništvo prema stanju u</w:t>
            </w:r>
            <w:r w:rsidRPr="00E3304B">
              <w:rPr>
                <w:rFonts w:asciiTheme="majorHAnsi" w:eastAsia="Arial" w:hAnsiTheme="majorHAnsi" w:cstheme="majorHAnsi"/>
                <w:b/>
                <w:color w:val="44546A" w:themeColor="text2"/>
                <w:sz w:val="20"/>
                <w:szCs w:val="20"/>
              </w:rPr>
              <w:t xml:space="preserve"> zemljišnim knjigama</w:t>
            </w:r>
          </w:p>
        </w:tc>
      </w:tr>
      <w:tr w:rsidR="006735DE" w:rsidRPr="00E3304B" w14:paraId="41D65B49" w14:textId="77777777" w:rsidTr="005B51AA">
        <w:trPr>
          <w:trHeight w:val="284"/>
        </w:trPr>
        <w:tc>
          <w:tcPr>
            <w:tcW w:w="540" w:type="pct"/>
            <w:vAlign w:val="center"/>
          </w:tcPr>
          <w:p w14:paraId="73407293" w14:textId="77777777" w:rsidR="006735DE" w:rsidRPr="00E3304B" w:rsidRDefault="006735DE" w:rsidP="005B51AA">
            <w:pPr>
              <w:spacing w:after="0"/>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741</w:t>
            </w:r>
          </w:p>
        </w:tc>
        <w:tc>
          <w:tcPr>
            <w:tcW w:w="1100" w:type="pct"/>
            <w:vAlign w:val="center"/>
          </w:tcPr>
          <w:p w14:paraId="0A787295" w14:textId="77777777" w:rsidR="006735DE" w:rsidRPr="00E3304B" w:rsidRDefault="006735DE" w:rsidP="005B51AA">
            <w:pPr>
              <w:spacing w:after="0"/>
              <w:jc w:val="center"/>
              <w:rPr>
                <w:rFonts w:asciiTheme="majorHAnsi" w:eastAsia="Times New Roman" w:hAnsiTheme="majorHAnsi" w:cstheme="majorHAnsi"/>
                <w:sz w:val="20"/>
                <w:szCs w:val="20"/>
              </w:rPr>
            </w:pPr>
            <w:proofErr w:type="spellStart"/>
            <w:r w:rsidRPr="00E3304B">
              <w:rPr>
                <w:rFonts w:asciiTheme="majorHAnsi" w:eastAsia="Times New Roman" w:hAnsiTheme="majorHAnsi" w:cstheme="majorHAnsi"/>
                <w:sz w:val="20"/>
                <w:szCs w:val="20"/>
              </w:rPr>
              <w:t>Hlebine</w:t>
            </w:r>
            <w:proofErr w:type="spellEnd"/>
          </w:p>
        </w:tc>
        <w:tc>
          <w:tcPr>
            <w:tcW w:w="860" w:type="pct"/>
            <w:vAlign w:val="center"/>
          </w:tcPr>
          <w:p w14:paraId="49D0774D" w14:textId="12526C4A" w:rsidR="006735DE" w:rsidRPr="00E3304B" w:rsidRDefault="00A8474F" w:rsidP="005B51AA">
            <w:pPr>
              <w:spacing w:after="0"/>
              <w:jc w:val="center"/>
              <w:rPr>
                <w:rFonts w:asciiTheme="majorHAnsi" w:eastAsia="Times New Roman" w:hAnsiTheme="majorHAnsi" w:cstheme="majorHAnsi"/>
                <w:sz w:val="20"/>
                <w:szCs w:val="20"/>
              </w:rPr>
            </w:pPr>
            <w:r>
              <w:rPr>
                <w:rFonts w:asciiTheme="majorHAnsi" w:eastAsia="Times New Roman" w:hAnsiTheme="majorHAnsi" w:cstheme="majorHAnsi"/>
                <w:sz w:val="20"/>
                <w:szCs w:val="20"/>
              </w:rPr>
              <w:t>11471</w:t>
            </w:r>
          </w:p>
        </w:tc>
        <w:tc>
          <w:tcPr>
            <w:tcW w:w="663" w:type="pct"/>
            <w:vAlign w:val="center"/>
          </w:tcPr>
          <w:p w14:paraId="5D7D8F26" w14:textId="77777777" w:rsidR="006735DE" w:rsidRPr="00E3304B" w:rsidRDefault="006735DE" w:rsidP="005B51AA">
            <w:pPr>
              <w:spacing w:after="0" w:line="222" w:lineRule="exact"/>
              <w:jc w:val="center"/>
              <w:rPr>
                <w:rFonts w:asciiTheme="majorHAnsi" w:eastAsia="Arial" w:hAnsiTheme="majorHAnsi" w:cstheme="majorHAnsi"/>
                <w:sz w:val="20"/>
                <w:szCs w:val="20"/>
              </w:rPr>
            </w:pPr>
            <w:r w:rsidRPr="00E3304B">
              <w:rPr>
                <w:rFonts w:asciiTheme="majorHAnsi" w:hAnsiTheme="majorHAnsi" w:cstheme="majorHAnsi"/>
                <w:sz w:val="20"/>
                <w:szCs w:val="20"/>
              </w:rPr>
              <w:t>NK Lipa</w:t>
            </w:r>
          </w:p>
        </w:tc>
        <w:tc>
          <w:tcPr>
            <w:tcW w:w="655" w:type="pct"/>
            <w:vAlign w:val="center"/>
          </w:tcPr>
          <w:p w14:paraId="34E99E44" w14:textId="77777777" w:rsidR="006735DE" w:rsidRPr="00E3304B" w:rsidRDefault="006735DE" w:rsidP="005B51AA">
            <w:pPr>
              <w:spacing w:after="0"/>
              <w:jc w:val="center"/>
              <w:rPr>
                <w:rFonts w:asciiTheme="majorHAnsi" w:eastAsia="Times New Roman" w:hAnsiTheme="majorHAnsi" w:cstheme="majorHAnsi"/>
                <w:sz w:val="20"/>
                <w:szCs w:val="20"/>
              </w:rPr>
            </w:pPr>
            <w:proofErr w:type="spellStart"/>
            <w:r w:rsidRPr="00E3304B">
              <w:rPr>
                <w:rFonts w:asciiTheme="majorHAnsi" w:hAnsiTheme="majorHAnsi" w:cstheme="majorHAnsi"/>
                <w:sz w:val="20"/>
                <w:szCs w:val="20"/>
              </w:rPr>
              <w:t>Hlebine</w:t>
            </w:r>
            <w:proofErr w:type="spellEnd"/>
            <w:r w:rsidRPr="00E3304B">
              <w:rPr>
                <w:rFonts w:asciiTheme="majorHAnsi" w:hAnsiTheme="majorHAnsi" w:cstheme="majorHAnsi"/>
                <w:sz w:val="20"/>
                <w:szCs w:val="20"/>
              </w:rPr>
              <w:t>, Ulica bana Josipa Jelačića 47B</w:t>
            </w:r>
          </w:p>
        </w:tc>
        <w:tc>
          <w:tcPr>
            <w:tcW w:w="1182" w:type="pct"/>
            <w:vAlign w:val="center"/>
          </w:tcPr>
          <w:p w14:paraId="01695B0B" w14:textId="77777777" w:rsidR="006735DE" w:rsidRPr="00E3304B" w:rsidRDefault="006735DE" w:rsidP="005B51AA">
            <w:pPr>
              <w:spacing w:after="0" w:line="0" w:lineRule="atLeast"/>
              <w:jc w:val="center"/>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Općina </w:t>
            </w:r>
            <w:proofErr w:type="spellStart"/>
            <w:r w:rsidRPr="00E3304B">
              <w:rPr>
                <w:rFonts w:asciiTheme="majorHAnsi" w:eastAsia="Times New Roman" w:hAnsiTheme="majorHAnsi" w:cstheme="majorHAnsi"/>
                <w:sz w:val="20"/>
                <w:szCs w:val="20"/>
              </w:rPr>
              <w:t>Hlebine</w:t>
            </w:r>
            <w:proofErr w:type="spellEnd"/>
          </w:p>
        </w:tc>
      </w:tr>
    </w:tbl>
    <w:p w14:paraId="4FC440B0" w14:textId="39E194C2" w:rsidR="006735DE" w:rsidRPr="00E3304B" w:rsidRDefault="006735DE" w:rsidP="006735DE">
      <w:pPr>
        <w:spacing w:before="200" w:after="0" w:line="0" w:lineRule="atLeast"/>
        <w:ind w:right="23"/>
        <w:jc w:val="center"/>
        <w:rPr>
          <w:rFonts w:asciiTheme="majorHAnsi" w:eastAsia="Arial" w:hAnsiTheme="majorHAnsi" w:cstheme="majorHAnsi"/>
          <w:i/>
        </w:rPr>
      </w:pPr>
      <w:bookmarkStart w:id="54" w:name="_Toc12868704"/>
      <w:bookmarkStart w:id="55" w:name="_Toc25275497"/>
      <w:bookmarkStart w:id="56" w:name="_Toc26270691"/>
      <w:bookmarkStart w:id="57" w:name="_Toc44404852"/>
      <w:bookmarkStart w:id="58" w:name="_Toc54258669"/>
      <w:bookmarkStart w:id="59" w:name="_Toc115086325"/>
      <w:r w:rsidRPr="00E3304B">
        <w:rPr>
          <w:rFonts w:asciiTheme="majorHAnsi" w:hAnsiTheme="majorHAnsi" w:cstheme="majorHAnsi"/>
          <w:i/>
        </w:rPr>
        <w:t xml:space="preserve">Tablica </w:t>
      </w:r>
      <w:r>
        <w:rPr>
          <w:rFonts w:asciiTheme="majorHAnsi" w:hAnsiTheme="majorHAnsi" w:cstheme="majorHAnsi"/>
          <w:i/>
        </w:rPr>
        <w:t>6</w:t>
      </w:r>
      <w:r w:rsidRPr="00E3304B">
        <w:rPr>
          <w:rFonts w:asciiTheme="majorHAnsi" w:hAnsiTheme="majorHAnsi" w:cstheme="majorHAnsi"/>
          <w:i/>
        </w:rPr>
        <w:t xml:space="preserve">. </w:t>
      </w:r>
      <w:r w:rsidRPr="00E3304B">
        <w:rPr>
          <w:rFonts w:asciiTheme="majorHAnsi" w:eastAsia="Arial" w:hAnsiTheme="majorHAnsi" w:cstheme="majorHAnsi"/>
          <w:i/>
        </w:rPr>
        <w:t xml:space="preserve">Podaci o vrijednosti nogometnog igrališta u vlasništvu Općine </w:t>
      </w:r>
      <w:proofErr w:type="spellStart"/>
      <w:r w:rsidRPr="00E3304B">
        <w:rPr>
          <w:rFonts w:asciiTheme="majorHAnsi" w:eastAsia="Arial" w:hAnsiTheme="majorHAnsi" w:cstheme="majorHAnsi"/>
          <w:i/>
        </w:rPr>
        <w:t>Hlebine</w:t>
      </w:r>
      <w:proofErr w:type="spellEnd"/>
      <w:r w:rsidRPr="00E3304B">
        <w:rPr>
          <w:rFonts w:asciiTheme="majorHAnsi" w:eastAsia="Arial" w:hAnsiTheme="majorHAnsi" w:cstheme="majorHAnsi"/>
          <w:i/>
        </w:rPr>
        <w:t xml:space="preserve"> k</w:t>
      </w:r>
      <w:r>
        <w:rPr>
          <w:rFonts w:asciiTheme="majorHAnsi" w:eastAsia="Arial" w:hAnsiTheme="majorHAnsi" w:cstheme="majorHAnsi"/>
          <w:i/>
        </w:rPr>
        <w:t>rajem</w:t>
      </w:r>
      <w:r w:rsidRPr="00E3304B">
        <w:rPr>
          <w:rFonts w:asciiTheme="majorHAnsi" w:eastAsia="Arial" w:hAnsiTheme="majorHAnsi" w:cstheme="majorHAnsi"/>
          <w:i/>
        </w:rPr>
        <w:t xml:space="preserve"> 202</w:t>
      </w:r>
      <w:r w:rsidR="00A8474F">
        <w:rPr>
          <w:rFonts w:asciiTheme="majorHAnsi" w:eastAsia="Arial" w:hAnsiTheme="majorHAnsi" w:cstheme="majorHAnsi"/>
          <w:i/>
        </w:rPr>
        <w:t>5</w:t>
      </w:r>
      <w:r w:rsidRPr="00E3304B">
        <w:rPr>
          <w:rFonts w:asciiTheme="majorHAnsi" w:eastAsia="Arial" w:hAnsiTheme="majorHAnsi" w:cstheme="majorHAnsi"/>
          <w:i/>
        </w:rPr>
        <w:t xml:space="preserve">. u </w:t>
      </w:r>
      <w:bookmarkEnd w:id="54"/>
      <w:bookmarkEnd w:id="55"/>
      <w:bookmarkEnd w:id="56"/>
      <w:bookmarkEnd w:id="57"/>
      <w:bookmarkEnd w:id="58"/>
      <w:bookmarkEnd w:id="59"/>
      <w:r w:rsidR="00E64D15">
        <w:rPr>
          <w:rFonts w:asciiTheme="majorHAnsi" w:eastAsia="Arial" w:hAnsiTheme="majorHAnsi" w:cstheme="majorHAnsi"/>
          <w:i/>
        </w:rPr>
        <w:t>€</w:t>
      </w:r>
    </w:p>
    <w:tbl>
      <w:tblPr>
        <w:tblW w:w="5000" w:type="pct"/>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2689"/>
        <w:gridCol w:w="2305"/>
        <w:gridCol w:w="1323"/>
        <w:gridCol w:w="1234"/>
        <w:gridCol w:w="1509"/>
      </w:tblGrid>
      <w:tr w:rsidR="006735DE" w:rsidRPr="00E3304B" w14:paraId="1264145E" w14:textId="77777777" w:rsidTr="005B51AA">
        <w:trPr>
          <w:trHeight w:val="284"/>
        </w:trPr>
        <w:tc>
          <w:tcPr>
            <w:tcW w:w="5000" w:type="pct"/>
            <w:gridSpan w:val="5"/>
            <w:shd w:val="clear" w:color="auto" w:fill="B4C6E7" w:themeFill="accent1" w:themeFillTint="66"/>
            <w:vAlign w:val="center"/>
            <w:hideMark/>
          </w:tcPr>
          <w:p w14:paraId="36F28EFB" w14:textId="7230F7C1" w:rsidR="006735DE" w:rsidRPr="00E3304B" w:rsidRDefault="006735DE" w:rsidP="005B51AA">
            <w:pPr>
              <w:spacing w:after="0" w:line="0" w:lineRule="atLeast"/>
              <w:jc w:val="center"/>
              <w:rPr>
                <w:rFonts w:asciiTheme="majorHAnsi" w:eastAsia="Arial" w:hAnsiTheme="majorHAnsi" w:cstheme="majorHAnsi"/>
                <w:b/>
                <w:color w:val="44546A" w:themeColor="text2"/>
                <w:sz w:val="20"/>
                <w:szCs w:val="20"/>
              </w:rPr>
            </w:pPr>
            <w:r w:rsidRPr="00E3304B">
              <w:rPr>
                <w:rFonts w:asciiTheme="majorHAnsi" w:eastAsia="Arial" w:hAnsiTheme="majorHAnsi" w:cstheme="majorHAnsi"/>
                <w:b/>
                <w:color w:val="44546A" w:themeColor="text2"/>
                <w:sz w:val="20"/>
                <w:szCs w:val="20"/>
              </w:rPr>
              <w:t>Podaci o vrijednosti nogometnog igrališta koncem 202</w:t>
            </w:r>
            <w:r w:rsidR="00C208D6">
              <w:rPr>
                <w:rFonts w:asciiTheme="majorHAnsi" w:eastAsia="Arial" w:hAnsiTheme="majorHAnsi" w:cstheme="majorHAnsi"/>
                <w:b/>
                <w:color w:val="44546A" w:themeColor="text2"/>
                <w:sz w:val="20"/>
                <w:szCs w:val="20"/>
              </w:rPr>
              <w:t>4</w:t>
            </w:r>
            <w:r w:rsidRPr="00E3304B">
              <w:rPr>
                <w:rFonts w:asciiTheme="majorHAnsi" w:eastAsia="Arial" w:hAnsiTheme="majorHAnsi" w:cstheme="majorHAnsi"/>
                <w:b/>
                <w:color w:val="44546A" w:themeColor="text2"/>
                <w:sz w:val="20"/>
                <w:szCs w:val="20"/>
              </w:rPr>
              <w:t xml:space="preserve">. u </w:t>
            </w:r>
            <w:r w:rsidR="00E64D15">
              <w:rPr>
                <w:rFonts w:asciiTheme="majorHAnsi" w:eastAsia="Arial" w:hAnsiTheme="majorHAnsi" w:cstheme="majorHAnsi"/>
                <w:b/>
                <w:color w:val="44546A" w:themeColor="text2"/>
                <w:sz w:val="20"/>
                <w:szCs w:val="20"/>
              </w:rPr>
              <w:t>€</w:t>
            </w:r>
          </w:p>
        </w:tc>
      </w:tr>
      <w:tr w:rsidR="006735DE" w:rsidRPr="00E3304B" w14:paraId="2292CCC3" w14:textId="77777777" w:rsidTr="005B51AA">
        <w:trPr>
          <w:trHeight w:val="284"/>
        </w:trPr>
        <w:tc>
          <w:tcPr>
            <w:tcW w:w="1484" w:type="pct"/>
            <w:vMerge w:val="restart"/>
            <w:shd w:val="clear" w:color="auto" w:fill="D9E2F3" w:themeFill="accent1" w:themeFillTint="33"/>
            <w:vAlign w:val="center"/>
            <w:hideMark/>
          </w:tcPr>
          <w:p w14:paraId="246E242E"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Arial" w:hAnsiTheme="majorHAnsi" w:cstheme="majorHAnsi"/>
                <w:b/>
                <w:color w:val="44546A" w:themeColor="text2"/>
                <w:sz w:val="20"/>
                <w:szCs w:val="20"/>
              </w:rPr>
              <w:t>Vlasništvo</w:t>
            </w:r>
          </w:p>
        </w:tc>
        <w:tc>
          <w:tcPr>
            <w:tcW w:w="1272" w:type="pct"/>
            <w:vMerge w:val="restart"/>
            <w:shd w:val="clear" w:color="auto" w:fill="D9E2F3" w:themeFill="accent1" w:themeFillTint="33"/>
            <w:vAlign w:val="center"/>
            <w:hideMark/>
          </w:tcPr>
          <w:p w14:paraId="306EBDDF"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r w:rsidRPr="00E3304B">
              <w:rPr>
                <w:rFonts w:asciiTheme="majorHAnsi" w:eastAsia="Times New Roman" w:hAnsiTheme="majorHAnsi" w:cstheme="majorHAnsi"/>
                <w:b/>
                <w:bCs/>
                <w:color w:val="44546A" w:themeColor="text2"/>
                <w:sz w:val="20"/>
                <w:szCs w:val="20"/>
              </w:rPr>
              <w:t>Naziv</w:t>
            </w:r>
          </w:p>
        </w:tc>
        <w:tc>
          <w:tcPr>
            <w:tcW w:w="2244" w:type="pct"/>
            <w:gridSpan w:val="3"/>
            <w:shd w:val="clear" w:color="auto" w:fill="D9E2F3" w:themeFill="accent1" w:themeFillTint="33"/>
            <w:vAlign w:val="center"/>
            <w:hideMark/>
          </w:tcPr>
          <w:p w14:paraId="2376E097" w14:textId="77777777" w:rsidR="006735DE" w:rsidRPr="00E3304B" w:rsidRDefault="006735DE" w:rsidP="005B51AA">
            <w:pPr>
              <w:spacing w:after="0" w:line="225" w:lineRule="exact"/>
              <w:jc w:val="center"/>
              <w:rPr>
                <w:rFonts w:asciiTheme="majorHAnsi" w:eastAsia="Arial" w:hAnsiTheme="majorHAnsi" w:cstheme="majorHAnsi"/>
                <w:b/>
                <w:color w:val="44546A" w:themeColor="text2"/>
                <w:w w:val="99"/>
                <w:sz w:val="20"/>
                <w:szCs w:val="20"/>
              </w:rPr>
            </w:pPr>
            <w:r w:rsidRPr="00E3304B">
              <w:rPr>
                <w:rFonts w:asciiTheme="majorHAnsi" w:eastAsia="Arial" w:hAnsiTheme="majorHAnsi" w:cstheme="majorHAnsi"/>
                <w:b/>
                <w:color w:val="44546A" w:themeColor="text2"/>
                <w:w w:val="99"/>
                <w:sz w:val="20"/>
                <w:szCs w:val="20"/>
              </w:rPr>
              <w:t>Vrijednost nogometnog stadiona</w:t>
            </w:r>
          </w:p>
        </w:tc>
      </w:tr>
      <w:tr w:rsidR="006735DE" w:rsidRPr="00E3304B" w14:paraId="58D700F0" w14:textId="77777777" w:rsidTr="005B51AA">
        <w:trPr>
          <w:trHeight w:val="284"/>
        </w:trPr>
        <w:tc>
          <w:tcPr>
            <w:tcW w:w="1484" w:type="pct"/>
            <w:vMerge/>
            <w:shd w:val="clear" w:color="auto" w:fill="D9D9D9"/>
            <w:vAlign w:val="center"/>
            <w:hideMark/>
          </w:tcPr>
          <w:p w14:paraId="74C60863" w14:textId="77777777" w:rsidR="006735DE" w:rsidRPr="00E3304B" w:rsidRDefault="006735DE" w:rsidP="005B51AA">
            <w:pPr>
              <w:spacing w:after="0"/>
              <w:jc w:val="center"/>
              <w:rPr>
                <w:rFonts w:asciiTheme="majorHAnsi" w:eastAsia="Arial" w:hAnsiTheme="majorHAnsi" w:cstheme="majorHAnsi"/>
                <w:b/>
                <w:color w:val="44546A" w:themeColor="text2"/>
                <w:sz w:val="20"/>
                <w:szCs w:val="20"/>
              </w:rPr>
            </w:pPr>
          </w:p>
        </w:tc>
        <w:tc>
          <w:tcPr>
            <w:tcW w:w="1272" w:type="pct"/>
            <w:vMerge/>
            <w:shd w:val="clear" w:color="auto" w:fill="D9D9D9"/>
            <w:vAlign w:val="center"/>
            <w:hideMark/>
          </w:tcPr>
          <w:p w14:paraId="6C3CBCF7" w14:textId="77777777" w:rsidR="006735DE" w:rsidRPr="00E3304B" w:rsidRDefault="006735DE" w:rsidP="005B51AA">
            <w:pPr>
              <w:spacing w:after="0"/>
              <w:jc w:val="center"/>
              <w:rPr>
                <w:rFonts w:asciiTheme="majorHAnsi" w:eastAsia="Times New Roman" w:hAnsiTheme="majorHAnsi" w:cstheme="majorHAnsi"/>
                <w:b/>
                <w:bCs/>
                <w:color w:val="44546A" w:themeColor="text2"/>
                <w:sz w:val="20"/>
                <w:szCs w:val="20"/>
              </w:rPr>
            </w:pPr>
          </w:p>
        </w:tc>
        <w:tc>
          <w:tcPr>
            <w:tcW w:w="730" w:type="pct"/>
            <w:shd w:val="clear" w:color="auto" w:fill="E7E6E6" w:themeFill="background2"/>
            <w:vAlign w:val="center"/>
            <w:hideMark/>
          </w:tcPr>
          <w:p w14:paraId="712A4B6F" w14:textId="77777777" w:rsidR="006735DE" w:rsidRPr="00E3304B" w:rsidRDefault="006735DE" w:rsidP="005B51AA">
            <w:pPr>
              <w:spacing w:after="0" w:line="225" w:lineRule="exact"/>
              <w:jc w:val="center"/>
              <w:rPr>
                <w:rFonts w:asciiTheme="majorHAnsi" w:eastAsia="Arial" w:hAnsiTheme="majorHAnsi" w:cstheme="majorHAnsi"/>
                <w:b/>
                <w:color w:val="44546A" w:themeColor="text2"/>
                <w:w w:val="99"/>
                <w:sz w:val="20"/>
                <w:szCs w:val="20"/>
              </w:rPr>
            </w:pPr>
            <w:r w:rsidRPr="00E3304B">
              <w:rPr>
                <w:rFonts w:asciiTheme="majorHAnsi" w:eastAsia="Arial" w:hAnsiTheme="majorHAnsi" w:cstheme="majorHAnsi"/>
                <w:b/>
                <w:color w:val="44546A" w:themeColor="text2"/>
                <w:sz w:val="20"/>
                <w:szCs w:val="20"/>
              </w:rPr>
              <w:t>Nabavna</w:t>
            </w:r>
          </w:p>
        </w:tc>
        <w:tc>
          <w:tcPr>
            <w:tcW w:w="681" w:type="pct"/>
            <w:shd w:val="clear" w:color="auto" w:fill="E7E6E6" w:themeFill="background2"/>
            <w:vAlign w:val="center"/>
          </w:tcPr>
          <w:p w14:paraId="7E9CDD54" w14:textId="77777777" w:rsidR="006735DE" w:rsidRPr="00E3304B" w:rsidRDefault="006735DE" w:rsidP="005B51AA">
            <w:pPr>
              <w:spacing w:after="0" w:line="225" w:lineRule="exact"/>
              <w:jc w:val="center"/>
              <w:rPr>
                <w:rFonts w:asciiTheme="majorHAnsi" w:eastAsia="Arial" w:hAnsiTheme="majorHAnsi" w:cstheme="majorHAnsi"/>
                <w:b/>
                <w:color w:val="44546A" w:themeColor="text2"/>
                <w:w w:val="99"/>
                <w:sz w:val="20"/>
                <w:szCs w:val="20"/>
              </w:rPr>
            </w:pPr>
            <w:r w:rsidRPr="00E3304B">
              <w:rPr>
                <w:rFonts w:asciiTheme="majorHAnsi" w:eastAsia="Arial" w:hAnsiTheme="majorHAnsi" w:cstheme="majorHAnsi"/>
                <w:b/>
                <w:color w:val="44546A" w:themeColor="text2"/>
                <w:sz w:val="20"/>
                <w:szCs w:val="20"/>
              </w:rPr>
              <w:t>Otpisana</w:t>
            </w:r>
          </w:p>
        </w:tc>
        <w:tc>
          <w:tcPr>
            <w:tcW w:w="833" w:type="pct"/>
            <w:shd w:val="clear" w:color="auto" w:fill="E7E6E6" w:themeFill="background2"/>
            <w:vAlign w:val="center"/>
          </w:tcPr>
          <w:p w14:paraId="62E3D108" w14:textId="77777777" w:rsidR="006735DE" w:rsidRPr="00E3304B" w:rsidRDefault="006735DE" w:rsidP="005B51AA">
            <w:pPr>
              <w:spacing w:after="0" w:line="225" w:lineRule="exact"/>
              <w:jc w:val="center"/>
              <w:rPr>
                <w:rFonts w:asciiTheme="majorHAnsi" w:eastAsia="Arial" w:hAnsiTheme="majorHAnsi" w:cstheme="majorHAnsi"/>
                <w:b/>
                <w:color w:val="44546A" w:themeColor="text2"/>
                <w:w w:val="99"/>
                <w:sz w:val="20"/>
                <w:szCs w:val="20"/>
              </w:rPr>
            </w:pPr>
            <w:r w:rsidRPr="00E3304B">
              <w:rPr>
                <w:rFonts w:asciiTheme="majorHAnsi" w:eastAsia="Arial" w:hAnsiTheme="majorHAnsi" w:cstheme="majorHAnsi"/>
                <w:b/>
                <w:color w:val="44546A" w:themeColor="text2"/>
                <w:sz w:val="20"/>
                <w:szCs w:val="20"/>
              </w:rPr>
              <w:t>Sadašnja</w:t>
            </w:r>
          </w:p>
        </w:tc>
      </w:tr>
      <w:tr w:rsidR="006735DE" w:rsidRPr="00E3304B" w14:paraId="1FBFAABA" w14:textId="77777777" w:rsidTr="005B51AA">
        <w:trPr>
          <w:trHeight w:val="284"/>
        </w:trPr>
        <w:tc>
          <w:tcPr>
            <w:tcW w:w="1484" w:type="pct"/>
            <w:vAlign w:val="center"/>
          </w:tcPr>
          <w:p w14:paraId="4B4BD9A5" w14:textId="77777777" w:rsidR="006735DE" w:rsidRPr="00D976AD" w:rsidRDefault="006735DE" w:rsidP="005B51AA">
            <w:pPr>
              <w:spacing w:after="0" w:line="0" w:lineRule="atLeast"/>
              <w:jc w:val="center"/>
              <w:rPr>
                <w:rFonts w:asciiTheme="majorHAnsi" w:eastAsia="Times New Roman" w:hAnsiTheme="majorHAnsi" w:cstheme="majorHAnsi"/>
                <w:sz w:val="20"/>
                <w:szCs w:val="20"/>
              </w:rPr>
            </w:pPr>
            <w:r w:rsidRPr="00D976AD">
              <w:rPr>
                <w:rFonts w:asciiTheme="majorHAnsi" w:eastAsia="Times New Roman" w:hAnsiTheme="majorHAnsi" w:cstheme="majorHAnsi"/>
                <w:sz w:val="20"/>
                <w:szCs w:val="20"/>
              </w:rPr>
              <w:t xml:space="preserve">Općina </w:t>
            </w:r>
            <w:proofErr w:type="spellStart"/>
            <w:r w:rsidRPr="00D976AD">
              <w:rPr>
                <w:rFonts w:asciiTheme="majorHAnsi" w:eastAsia="Times New Roman" w:hAnsiTheme="majorHAnsi" w:cstheme="majorHAnsi"/>
                <w:sz w:val="20"/>
                <w:szCs w:val="20"/>
              </w:rPr>
              <w:t>Hlebine</w:t>
            </w:r>
            <w:proofErr w:type="spellEnd"/>
          </w:p>
        </w:tc>
        <w:tc>
          <w:tcPr>
            <w:tcW w:w="1272" w:type="pct"/>
            <w:vAlign w:val="center"/>
          </w:tcPr>
          <w:p w14:paraId="37E95C58" w14:textId="77777777" w:rsidR="006735DE" w:rsidRPr="00D976AD" w:rsidRDefault="006735DE" w:rsidP="005B51AA">
            <w:pPr>
              <w:spacing w:after="0" w:line="222" w:lineRule="exact"/>
              <w:jc w:val="center"/>
              <w:rPr>
                <w:rFonts w:asciiTheme="majorHAnsi" w:eastAsia="Arial" w:hAnsiTheme="majorHAnsi" w:cstheme="majorHAnsi"/>
                <w:sz w:val="20"/>
                <w:szCs w:val="20"/>
              </w:rPr>
            </w:pPr>
            <w:r w:rsidRPr="00D976AD">
              <w:rPr>
                <w:rFonts w:asciiTheme="majorHAnsi" w:hAnsiTheme="majorHAnsi" w:cstheme="majorHAnsi"/>
                <w:sz w:val="20"/>
                <w:szCs w:val="20"/>
              </w:rPr>
              <w:t>NK Lipa</w:t>
            </w:r>
          </w:p>
        </w:tc>
        <w:tc>
          <w:tcPr>
            <w:tcW w:w="730" w:type="pct"/>
            <w:vAlign w:val="center"/>
          </w:tcPr>
          <w:p w14:paraId="0E8867CD" w14:textId="3EC32DE3" w:rsidR="006735DE" w:rsidRPr="00D976AD" w:rsidRDefault="00E64D15" w:rsidP="005B51AA">
            <w:pPr>
              <w:spacing w:after="0" w:line="0" w:lineRule="atLeast"/>
              <w:jc w:val="center"/>
              <w:rPr>
                <w:rFonts w:asciiTheme="majorHAnsi" w:eastAsia="Arial" w:hAnsiTheme="majorHAnsi" w:cstheme="majorHAnsi"/>
                <w:sz w:val="20"/>
                <w:szCs w:val="20"/>
              </w:rPr>
            </w:pPr>
            <w:r w:rsidRPr="00D976AD">
              <w:rPr>
                <w:rFonts w:asciiTheme="majorHAnsi" w:eastAsia="Arial" w:hAnsiTheme="majorHAnsi" w:cstheme="majorHAnsi"/>
                <w:sz w:val="20"/>
                <w:szCs w:val="20"/>
              </w:rPr>
              <w:t>18.713,92</w:t>
            </w:r>
          </w:p>
        </w:tc>
        <w:tc>
          <w:tcPr>
            <w:tcW w:w="681" w:type="pct"/>
            <w:vAlign w:val="center"/>
          </w:tcPr>
          <w:p w14:paraId="2202D00F" w14:textId="77777777" w:rsidR="006735DE" w:rsidRPr="00D976AD" w:rsidRDefault="006735DE" w:rsidP="005B51AA">
            <w:pPr>
              <w:spacing w:after="0" w:line="0" w:lineRule="atLeast"/>
              <w:jc w:val="center"/>
              <w:rPr>
                <w:rFonts w:asciiTheme="majorHAnsi" w:eastAsia="Arial" w:hAnsiTheme="majorHAnsi" w:cstheme="majorHAnsi"/>
                <w:sz w:val="20"/>
                <w:szCs w:val="20"/>
              </w:rPr>
            </w:pPr>
            <w:r w:rsidRPr="00D976AD">
              <w:rPr>
                <w:rFonts w:asciiTheme="majorHAnsi" w:eastAsia="Arial" w:hAnsiTheme="majorHAnsi" w:cstheme="majorHAnsi"/>
                <w:sz w:val="20"/>
                <w:szCs w:val="20"/>
              </w:rPr>
              <w:t>-</w:t>
            </w:r>
          </w:p>
        </w:tc>
        <w:tc>
          <w:tcPr>
            <w:tcW w:w="833" w:type="pct"/>
            <w:vAlign w:val="center"/>
          </w:tcPr>
          <w:p w14:paraId="60F485D8" w14:textId="37BAB00B" w:rsidR="006735DE" w:rsidRPr="00D976AD" w:rsidRDefault="00D06379" w:rsidP="005B51AA">
            <w:pPr>
              <w:spacing w:after="0" w:line="0" w:lineRule="atLeast"/>
              <w:jc w:val="center"/>
              <w:rPr>
                <w:rFonts w:asciiTheme="majorHAnsi" w:eastAsia="Arial" w:hAnsiTheme="majorHAnsi" w:cstheme="majorHAnsi"/>
                <w:sz w:val="20"/>
                <w:szCs w:val="20"/>
              </w:rPr>
            </w:pPr>
            <w:r w:rsidRPr="00D976AD">
              <w:rPr>
                <w:rFonts w:asciiTheme="majorHAnsi" w:eastAsia="Arial" w:hAnsiTheme="majorHAnsi" w:cstheme="majorHAnsi"/>
                <w:sz w:val="20"/>
                <w:szCs w:val="20"/>
              </w:rPr>
              <w:t>18.713,92</w:t>
            </w:r>
          </w:p>
        </w:tc>
      </w:tr>
    </w:tbl>
    <w:p w14:paraId="170573B2" w14:textId="77777777" w:rsidR="006735DE" w:rsidRPr="00E3304B" w:rsidRDefault="006735DE" w:rsidP="006735DE">
      <w:pPr>
        <w:spacing w:before="240"/>
        <w:ind w:firstLine="567"/>
        <w:jc w:val="both"/>
        <w:rPr>
          <w:rFonts w:asciiTheme="majorHAnsi" w:eastAsia="Arial" w:hAnsiTheme="majorHAnsi" w:cstheme="majorHAnsi"/>
          <w:sz w:val="24"/>
        </w:rPr>
      </w:pPr>
      <w:r w:rsidRPr="00E3304B">
        <w:rPr>
          <w:rFonts w:asciiTheme="majorHAnsi" w:eastAsia="Arial" w:hAnsiTheme="majorHAnsi" w:cstheme="majorHAnsi"/>
          <w:sz w:val="24"/>
        </w:rPr>
        <w:t>Lokalne jedinice, u propisanim okvirima, samostalno određuju pravila i procedure upravljanja i raspolaganja vlastitom imovinom, odnosno nogometnim stadionima i igralištima. Način, ovlasti, procedure i kriteriji za upravljanje i raspolaganje mogu se utvrditi unutarnjim aktima.</w:t>
      </w:r>
    </w:p>
    <w:p w14:paraId="47342A23" w14:textId="77777777" w:rsidR="006735DE" w:rsidRPr="00E3304B" w:rsidRDefault="006735DE" w:rsidP="006735DE">
      <w:pPr>
        <w:rPr>
          <w:rFonts w:asciiTheme="majorHAnsi" w:eastAsia="Arial" w:hAnsiTheme="majorHAnsi" w:cstheme="majorHAnsi"/>
          <w:sz w:val="24"/>
        </w:rPr>
      </w:pPr>
      <w:r w:rsidRPr="00E3304B">
        <w:rPr>
          <w:rFonts w:asciiTheme="majorHAnsi" w:eastAsia="Arial" w:hAnsiTheme="majorHAnsi" w:cstheme="majorHAnsi"/>
          <w:sz w:val="24"/>
        </w:rPr>
        <w:t xml:space="preserve">          </w:t>
      </w:r>
      <w:r w:rsidRPr="00E3304B">
        <w:rPr>
          <w:rFonts w:asciiTheme="majorHAnsi" w:eastAsia="Arial" w:hAnsiTheme="majorHAnsi" w:cstheme="majorHAnsi"/>
          <w:b/>
          <w:sz w:val="24"/>
          <w:szCs w:val="24"/>
        </w:rPr>
        <w:t>Upravljanje i raspolaganje nogometnim stadionima i igralištima</w:t>
      </w:r>
    </w:p>
    <w:p w14:paraId="37415C94" w14:textId="77777777"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t xml:space="preserve">Upravljanje i raspolaganje nogometnim stadionima i igralištima podrazumijeva pronalaženje optimalnih rješenja koja će dugoročno očuvati stadione i igrališta i generirati zadovoljavanje javnih potreba u sportu, odnosno nogometu. Prema podacima lokalnih jedinica, nogometni stadioni i igrališta dani su na korištenje nogometnim klubovima, kao sportskim udrugama građana, s ciljem poticanja i promicanja nogometa te uključivanja građana, osobito djece i mladeži, u bavljenje nogometom. </w:t>
      </w:r>
    </w:p>
    <w:p w14:paraId="618967C4" w14:textId="77777777" w:rsidR="006735DE" w:rsidRPr="00E3304B" w:rsidRDefault="006735DE" w:rsidP="006735DE">
      <w:pPr>
        <w:spacing w:before="200" w:after="0"/>
        <w:ind w:firstLine="567"/>
        <w:jc w:val="both"/>
        <w:rPr>
          <w:rFonts w:asciiTheme="majorHAnsi" w:eastAsia="Times New Roman" w:hAnsiTheme="majorHAnsi" w:cstheme="majorHAnsi"/>
          <w:bCs/>
          <w:sz w:val="24"/>
          <w:szCs w:val="24"/>
        </w:rPr>
      </w:pPr>
      <w:r w:rsidRPr="00E3304B">
        <w:rPr>
          <w:rFonts w:asciiTheme="majorHAnsi" w:eastAsia="Times New Roman" w:hAnsiTheme="majorHAnsi" w:cstheme="majorHAnsi"/>
          <w:bCs/>
          <w:sz w:val="24"/>
          <w:szCs w:val="24"/>
        </w:rPr>
        <w:t xml:space="preserve">Općina </w:t>
      </w:r>
      <w:proofErr w:type="spellStart"/>
      <w:r w:rsidRPr="00E3304B">
        <w:rPr>
          <w:rFonts w:asciiTheme="majorHAnsi" w:eastAsia="Times New Roman" w:hAnsiTheme="majorHAnsi" w:cstheme="majorHAnsi"/>
          <w:bCs/>
          <w:sz w:val="24"/>
          <w:szCs w:val="24"/>
        </w:rPr>
        <w:t>Hlebine</w:t>
      </w:r>
      <w:proofErr w:type="spellEnd"/>
      <w:r w:rsidRPr="00E3304B">
        <w:rPr>
          <w:rFonts w:asciiTheme="majorHAnsi" w:eastAsia="Times New Roman" w:hAnsiTheme="majorHAnsi" w:cstheme="majorHAnsi"/>
          <w:bCs/>
          <w:sz w:val="24"/>
          <w:szCs w:val="24"/>
        </w:rPr>
        <w:t xml:space="preserve"> donijela je Odluku o načinu upravljanja i korištenja sportskih građevina u vlasništvu Općine </w:t>
      </w:r>
      <w:proofErr w:type="spellStart"/>
      <w:r w:rsidRPr="00E3304B">
        <w:rPr>
          <w:rFonts w:asciiTheme="majorHAnsi" w:eastAsia="Times New Roman" w:hAnsiTheme="majorHAnsi" w:cstheme="majorHAnsi"/>
          <w:bCs/>
          <w:sz w:val="24"/>
          <w:szCs w:val="24"/>
        </w:rPr>
        <w:t>Hlebine</w:t>
      </w:r>
      <w:proofErr w:type="spellEnd"/>
      <w:r w:rsidRPr="00E3304B">
        <w:rPr>
          <w:rFonts w:asciiTheme="majorHAnsi" w:eastAsia="Times New Roman" w:hAnsiTheme="majorHAnsi" w:cstheme="majorHAnsi"/>
          <w:bCs/>
          <w:sz w:val="24"/>
          <w:szCs w:val="24"/>
        </w:rPr>
        <w:t xml:space="preserve"> koja je objavljena u </w:t>
      </w:r>
      <w:hyperlink r:id="rId23" w:history="1">
        <w:r w:rsidRPr="00E3304B">
          <w:rPr>
            <w:rStyle w:val="Hiperveza"/>
            <w:rFonts w:asciiTheme="majorHAnsi" w:eastAsia="Times New Roman" w:hAnsiTheme="majorHAnsi" w:cstheme="majorHAnsi"/>
            <w:color w:val="auto"/>
            <w:sz w:val="24"/>
            <w:szCs w:val="24"/>
          </w:rPr>
          <w:t>»Službenom glasniku Koprivničko-križevačke županije«, broj 19/19</w:t>
        </w:r>
      </w:hyperlink>
      <w:r w:rsidRPr="00E3304B">
        <w:rPr>
          <w:rFonts w:asciiTheme="majorHAnsi" w:eastAsia="Times New Roman" w:hAnsiTheme="majorHAnsi" w:cstheme="majorHAnsi"/>
          <w:bCs/>
          <w:sz w:val="24"/>
          <w:szCs w:val="24"/>
        </w:rPr>
        <w:t xml:space="preserve">. Navedenom Odlukom utvrdio se način upravljanja i korištenja javnih sportskih građevina i drugih sportskih građevina u vlasništvu Općine </w:t>
      </w:r>
      <w:proofErr w:type="spellStart"/>
      <w:r w:rsidRPr="00E3304B">
        <w:rPr>
          <w:rFonts w:asciiTheme="majorHAnsi" w:eastAsia="Times New Roman" w:hAnsiTheme="majorHAnsi" w:cstheme="majorHAnsi"/>
          <w:bCs/>
          <w:sz w:val="24"/>
          <w:szCs w:val="24"/>
        </w:rPr>
        <w:t>Hlebine</w:t>
      </w:r>
      <w:proofErr w:type="spellEnd"/>
      <w:r w:rsidRPr="00E3304B">
        <w:rPr>
          <w:rFonts w:asciiTheme="majorHAnsi" w:eastAsia="Times New Roman" w:hAnsiTheme="majorHAnsi" w:cstheme="majorHAnsi"/>
          <w:bCs/>
          <w:sz w:val="24"/>
          <w:szCs w:val="24"/>
        </w:rPr>
        <w:t>.</w:t>
      </w:r>
    </w:p>
    <w:p w14:paraId="6F5EA769" w14:textId="13E4A847" w:rsidR="006735DE" w:rsidRPr="00E3304B" w:rsidRDefault="006735DE" w:rsidP="006735DE">
      <w:pPr>
        <w:spacing w:before="200" w:after="0" w:line="0" w:lineRule="atLeast"/>
        <w:ind w:left="23"/>
        <w:jc w:val="center"/>
        <w:rPr>
          <w:rFonts w:asciiTheme="majorHAnsi" w:eastAsia="Arial" w:hAnsiTheme="majorHAnsi" w:cstheme="majorHAnsi"/>
          <w:i/>
        </w:rPr>
      </w:pPr>
      <w:bookmarkStart w:id="60" w:name="_Toc12868706"/>
      <w:bookmarkStart w:id="61" w:name="_Toc25275499"/>
      <w:bookmarkStart w:id="62" w:name="_Toc26270693"/>
      <w:bookmarkStart w:id="63" w:name="_Toc44404854"/>
      <w:bookmarkStart w:id="64" w:name="_Toc54258671"/>
      <w:bookmarkStart w:id="65" w:name="_Toc115086327"/>
      <w:r w:rsidRPr="00E3304B">
        <w:rPr>
          <w:rFonts w:asciiTheme="majorHAnsi" w:hAnsiTheme="majorHAnsi" w:cstheme="majorHAnsi"/>
          <w:i/>
        </w:rPr>
        <w:t xml:space="preserve">Tablica </w:t>
      </w:r>
      <w:r>
        <w:rPr>
          <w:rFonts w:asciiTheme="majorHAnsi" w:hAnsiTheme="majorHAnsi" w:cstheme="majorHAnsi"/>
          <w:i/>
        </w:rPr>
        <w:t>7</w:t>
      </w:r>
      <w:r w:rsidRPr="00E3304B">
        <w:rPr>
          <w:rFonts w:asciiTheme="majorHAnsi" w:hAnsiTheme="majorHAnsi" w:cstheme="majorHAnsi"/>
          <w:i/>
        </w:rPr>
        <w:t xml:space="preserve">. </w:t>
      </w:r>
      <w:r w:rsidRPr="00E3304B">
        <w:rPr>
          <w:rFonts w:asciiTheme="majorHAnsi" w:eastAsia="Arial" w:hAnsiTheme="majorHAnsi" w:cstheme="majorHAnsi"/>
          <w:i/>
        </w:rPr>
        <w:t xml:space="preserve">Podaci o rashodima po osnovi upravljanja i raspolaganja nogometnim igralištem u vlasništvu Općine </w:t>
      </w:r>
      <w:proofErr w:type="spellStart"/>
      <w:r w:rsidRPr="00E3304B">
        <w:rPr>
          <w:rFonts w:asciiTheme="majorHAnsi" w:eastAsia="Arial" w:hAnsiTheme="majorHAnsi" w:cstheme="majorHAnsi"/>
          <w:i/>
        </w:rPr>
        <w:t>Hlebine</w:t>
      </w:r>
      <w:proofErr w:type="spellEnd"/>
      <w:r w:rsidRPr="00E3304B">
        <w:rPr>
          <w:rFonts w:asciiTheme="majorHAnsi" w:eastAsia="Arial" w:hAnsiTheme="majorHAnsi" w:cstheme="majorHAnsi"/>
          <w:i/>
        </w:rPr>
        <w:t xml:space="preserve"> </w:t>
      </w:r>
      <w:bookmarkEnd w:id="60"/>
      <w:bookmarkEnd w:id="61"/>
      <w:bookmarkEnd w:id="62"/>
      <w:bookmarkEnd w:id="63"/>
      <w:bookmarkEnd w:id="64"/>
      <w:r w:rsidRPr="00E3304B">
        <w:rPr>
          <w:rFonts w:asciiTheme="majorHAnsi" w:eastAsia="Arial" w:hAnsiTheme="majorHAnsi" w:cstheme="majorHAnsi"/>
          <w:i/>
        </w:rPr>
        <w:t>za 202</w:t>
      </w:r>
      <w:r w:rsidR="00C208D6">
        <w:rPr>
          <w:rFonts w:asciiTheme="majorHAnsi" w:eastAsia="Arial" w:hAnsiTheme="majorHAnsi" w:cstheme="majorHAnsi"/>
          <w:i/>
        </w:rPr>
        <w:t>3</w:t>
      </w:r>
      <w:r w:rsidRPr="00E3304B">
        <w:rPr>
          <w:rFonts w:asciiTheme="majorHAnsi" w:eastAsia="Arial" w:hAnsiTheme="majorHAnsi" w:cstheme="majorHAnsi"/>
          <w:i/>
        </w:rPr>
        <w:t>.</w:t>
      </w:r>
      <w:r w:rsidR="00A8474F">
        <w:rPr>
          <w:rFonts w:asciiTheme="majorHAnsi" w:eastAsia="Arial" w:hAnsiTheme="majorHAnsi" w:cstheme="majorHAnsi"/>
          <w:i/>
        </w:rPr>
        <w:t xml:space="preserve">, </w:t>
      </w:r>
      <w:r w:rsidRPr="00E3304B">
        <w:rPr>
          <w:rFonts w:asciiTheme="majorHAnsi" w:eastAsia="Arial" w:hAnsiTheme="majorHAnsi" w:cstheme="majorHAnsi"/>
          <w:i/>
        </w:rPr>
        <w:t>202</w:t>
      </w:r>
      <w:r w:rsidR="00C208D6">
        <w:rPr>
          <w:rFonts w:asciiTheme="majorHAnsi" w:eastAsia="Arial" w:hAnsiTheme="majorHAnsi" w:cstheme="majorHAnsi"/>
          <w:i/>
        </w:rPr>
        <w:t>4</w:t>
      </w:r>
      <w:r w:rsidRPr="00E3304B">
        <w:rPr>
          <w:rFonts w:asciiTheme="majorHAnsi" w:eastAsia="Arial" w:hAnsiTheme="majorHAnsi" w:cstheme="majorHAnsi"/>
          <w:i/>
        </w:rPr>
        <w:t>.</w:t>
      </w:r>
      <w:r w:rsidR="00A8474F">
        <w:rPr>
          <w:rFonts w:asciiTheme="majorHAnsi" w:eastAsia="Arial" w:hAnsiTheme="majorHAnsi" w:cstheme="majorHAnsi"/>
          <w:i/>
        </w:rPr>
        <w:t xml:space="preserve"> i 2025.</w:t>
      </w:r>
      <w:r w:rsidRPr="00E3304B">
        <w:rPr>
          <w:rFonts w:asciiTheme="majorHAnsi" w:eastAsia="Arial" w:hAnsiTheme="majorHAnsi" w:cstheme="majorHAnsi"/>
          <w:i/>
        </w:rPr>
        <w:t xml:space="preserve"> godinu</w:t>
      </w:r>
      <w:bookmarkEnd w:id="65"/>
    </w:p>
    <w:tbl>
      <w:tblPr>
        <w:tblW w:w="5000"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98"/>
        <w:gridCol w:w="1091"/>
        <w:gridCol w:w="3031"/>
        <w:gridCol w:w="1799"/>
        <w:gridCol w:w="1241"/>
      </w:tblGrid>
      <w:tr w:rsidR="006735DE" w:rsidRPr="00E3304B" w14:paraId="23D515AB" w14:textId="77777777" w:rsidTr="005B51AA">
        <w:trPr>
          <w:trHeight w:val="284"/>
        </w:trPr>
        <w:tc>
          <w:tcPr>
            <w:tcW w:w="5000" w:type="pct"/>
            <w:gridSpan w:val="5"/>
            <w:shd w:val="clear" w:color="auto" w:fill="B8CCE4"/>
            <w:vAlign w:val="center"/>
            <w:hideMark/>
          </w:tcPr>
          <w:p w14:paraId="1D4965DA" w14:textId="0AA8AF8C" w:rsidR="006735DE" w:rsidRPr="00E3304B" w:rsidRDefault="006735DE" w:rsidP="005B51AA">
            <w:pPr>
              <w:spacing w:after="0" w:line="235" w:lineRule="auto"/>
              <w:jc w:val="center"/>
              <w:rPr>
                <w:rFonts w:asciiTheme="majorHAnsi" w:hAnsiTheme="majorHAnsi" w:cstheme="majorHAnsi"/>
                <w:color w:val="1F497D"/>
                <w:sz w:val="20"/>
                <w:szCs w:val="20"/>
              </w:rPr>
            </w:pPr>
            <w:r w:rsidRPr="00E3304B">
              <w:rPr>
                <w:rFonts w:asciiTheme="majorHAnsi" w:hAnsiTheme="majorHAnsi" w:cstheme="majorHAnsi"/>
                <w:b/>
                <w:color w:val="1F497D"/>
                <w:sz w:val="20"/>
                <w:szCs w:val="20"/>
              </w:rPr>
              <w:t xml:space="preserve">Podaci o rashodima po osnovi upravljanja i raspolaganja nogometnim igralištem u vlasništvu Općine </w:t>
            </w:r>
            <w:proofErr w:type="spellStart"/>
            <w:r w:rsidRPr="00E3304B">
              <w:rPr>
                <w:rFonts w:asciiTheme="majorHAnsi" w:hAnsiTheme="majorHAnsi" w:cstheme="majorHAnsi"/>
                <w:b/>
                <w:color w:val="1F497D"/>
                <w:sz w:val="20"/>
                <w:szCs w:val="20"/>
              </w:rPr>
              <w:t>Hlebine</w:t>
            </w:r>
            <w:proofErr w:type="spellEnd"/>
            <w:r w:rsidRPr="00E3304B">
              <w:rPr>
                <w:rFonts w:asciiTheme="majorHAnsi" w:hAnsiTheme="majorHAnsi" w:cstheme="majorHAnsi"/>
                <w:b/>
                <w:color w:val="1F497D"/>
                <w:sz w:val="20"/>
                <w:szCs w:val="20"/>
              </w:rPr>
              <w:t xml:space="preserve"> 202</w:t>
            </w:r>
            <w:r w:rsidR="00C208D6">
              <w:rPr>
                <w:rFonts w:asciiTheme="majorHAnsi" w:hAnsiTheme="majorHAnsi" w:cstheme="majorHAnsi"/>
                <w:b/>
                <w:color w:val="1F497D"/>
                <w:sz w:val="20"/>
                <w:szCs w:val="20"/>
              </w:rPr>
              <w:t>3</w:t>
            </w:r>
            <w:r w:rsidRPr="00E3304B">
              <w:rPr>
                <w:rFonts w:asciiTheme="majorHAnsi" w:hAnsiTheme="majorHAnsi" w:cstheme="majorHAnsi"/>
                <w:b/>
                <w:color w:val="1F497D"/>
                <w:sz w:val="20"/>
                <w:szCs w:val="20"/>
              </w:rPr>
              <w:t xml:space="preserve">. </w:t>
            </w:r>
            <w:r w:rsidR="00A8474F">
              <w:rPr>
                <w:rFonts w:asciiTheme="majorHAnsi" w:hAnsiTheme="majorHAnsi" w:cstheme="majorHAnsi"/>
                <w:b/>
                <w:color w:val="1F497D"/>
                <w:sz w:val="20"/>
                <w:szCs w:val="20"/>
              </w:rPr>
              <w:t xml:space="preserve">- </w:t>
            </w:r>
            <w:r w:rsidRPr="00E3304B">
              <w:rPr>
                <w:rFonts w:asciiTheme="majorHAnsi" w:hAnsiTheme="majorHAnsi" w:cstheme="majorHAnsi"/>
                <w:b/>
                <w:color w:val="1F497D"/>
                <w:sz w:val="20"/>
                <w:szCs w:val="20"/>
              </w:rPr>
              <w:t>202</w:t>
            </w:r>
            <w:r w:rsidR="00A8474F">
              <w:rPr>
                <w:rFonts w:asciiTheme="majorHAnsi" w:hAnsiTheme="majorHAnsi" w:cstheme="majorHAnsi"/>
                <w:b/>
                <w:color w:val="1F497D"/>
                <w:sz w:val="20"/>
                <w:szCs w:val="20"/>
              </w:rPr>
              <w:t>5</w:t>
            </w:r>
            <w:r w:rsidRPr="00E3304B">
              <w:rPr>
                <w:rFonts w:asciiTheme="majorHAnsi" w:hAnsiTheme="majorHAnsi" w:cstheme="majorHAnsi"/>
                <w:b/>
                <w:color w:val="1F497D"/>
                <w:sz w:val="20"/>
                <w:szCs w:val="20"/>
              </w:rPr>
              <w:t>. godin</w:t>
            </w:r>
            <w:r w:rsidR="00A8474F">
              <w:rPr>
                <w:rFonts w:asciiTheme="majorHAnsi" w:hAnsiTheme="majorHAnsi" w:cstheme="majorHAnsi"/>
                <w:b/>
                <w:color w:val="1F497D"/>
                <w:sz w:val="20"/>
                <w:szCs w:val="20"/>
              </w:rPr>
              <w:t>e</w:t>
            </w:r>
          </w:p>
        </w:tc>
      </w:tr>
      <w:tr w:rsidR="006735DE" w:rsidRPr="00E3304B" w14:paraId="18579BA4" w14:textId="77777777" w:rsidTr="005B51AA">
        <w:trPr>
          <w:trHeight w:val="284"/>
        </w:trPr>
        <w:tc>
          <w:tcPr>
            <w:tcW w:w="1047" w:type="pct"/>
            <w:vMerge w:val="restart"/>
            <w:shd w:val="clear" w:color="auto" w:fill="DBE5F1"/>
            <w:vAlign w:val="center"/>
            <w:hideMark/>
          </w:tcPr>
          <w:p w14:paraId="40AD00CF" w14:textId="77777777" w:rsidR="006735DE" w:rsidRPr="00E3304B" w:rsidRDefault="006735DE" w:rsidP="005B51AA">
            <w:pPr>
              <w:spacing w:after="0"/>
              <w:jc w:val="center"/>
              <w:rPr>
                <w:rFonts w:asciiTheme="majorHAnsi" w:hAnsiTheme="majorHAnsi" w:cstheme="majorHAnsi"/>
                <w:b/>
                <w:bCs/>
                <w:color w:val="1F497D"/>
                <w:sz w:val="20"/>
                <w:szCs w:val="20"/>
              </w:rPr>
            </w:pPr>
            <w:proofErr w:type="spellStart"/>
            <w:r w:rsidRPr="00E3304B">
              <w:rPr>
                <w:rFonts w:asciiTheme="majorHAnsi" w:hAnsiTheme="majorHAnsi" w:cstheme="majorHAnsi"/>
                <w:b/>
                <w:bCs/>
                <w:color w:val="1F497D"/>
                <w:sz w:val="20"/>
                <w:szCs w:val="20"/>
              </w:rPr>
              <w:t>Hlebine</w:t>
            </w:r>
            <w:proofErr w:type="spellEnd"/>
          </w:p>
        </w:tc>
        <w:tc>
          <w:tcPr>
            <w:tcW w:w="602" w:type="pct"/>
            <w:vMerge w:val="restart"/>
            <w:shd w:val="clear" w:color="auto" w:fill="DBE5F1"/>
            <w:vAlign w:val="center"/>
            <w:hideMark/>
          </w:tcPr>
          <w:p w14:paraId="4804EE2C" w14:textId="77777777" w:rsidR="006735DE" w:rsidRPr="00E3304B" w:rsidRDefault="006735DE" w:rsidP="005B51AA">
            <w:pPr>
              <w:spacing w:after="0"/>
              <w:jc w:val="center"/>
              <w:rPr>
                <w:rFonts w:asciiTheme="majorHAnsi" w:hAnsiTheme="majorHAnsi" w:cstheme="majorHAnsi"/>
                <w:b/>
                <w:bCs/>
                <w:color w:val="1F497D"/>
                <w:sz w:val="20"/>
                <w:szCs w:val="20"/>
              </w:rPr>
            </w:pPr>
            <w:r w:rsidRPr="00E3304B">
              <w:rPr>
                <w:rFonts w:asciiTheme="majorHAnsi" w:hAnsiTheme="majorHAnsi" w:cstheme="majorHAnsi"/>
                <w:b/>
                <w:color w:val="1F497D"/>
                <w:sz w:val="20"/>
                <w:szCs w:val="20"/>
              </w:rPr>
              <w:t>Godina</w:t>
            </w:r>
          </w:p>
        </w:tc>
        <w:tc>
          <w:tcPr>
            <w:tcW w:w="3350" w:type="pct"/>
            <w:gridSpan w:val="3"/>
            <w:shd w:val="clear" w:color="auto" w:fill="DBE5F1"/>
            <w:vAlign w:val="center"/>
            <w:hideMark/>
          </w:tcPr>
          <w:p w14:paraId="0031FA2F" w14:textId="2AFACEB8" w:rsidR="006735DE" w:rsidRPr="00E3304B" w:rsidRDefault="006735DE" w:rsidP="005B51AA">
            <w:pPr>
              <w:spacing w:after="0" w:line="225" w:lineRule="exact"/>
              <w:jc w:val="center"/>
              <w:rPr>
                <w:rFonts w:asciiTheme="majorHAnsi" w:hAnsiTheme="majorHAnsi" w:cstheme="majorHAnsi"/>
                <w:b/>
                <w:color w:val="1F497D"/>
                <w:w w:val="99"/>
                <w:sz w:val="20"/>
                <w:szCs w:val="20"/>
              </w:rPr>
            </w:pPr>
            <w:r w:rsidRPr="00E3304B">
              <w:rPr>
                <w:rFonts w:asciiTheme="majorHAnsi" w:hAnsiTheme="majorHAnsi" w:cstheme="majorHAnsi"/>
                <w:b/>
                <w:color w:val="1F497D"/>
                <w:sz w:val="20"/>
                <w:szCs w:val="20"/>
              </w:rPr>
              <w:t>Rashodi</w:t>
            </w:r>
            <w:r w:rsidR="00D06379">
              <w:rPr>
                <w:rFonts w:asciiTheme="majorHAnsi" w:hAnsiTheme="majorHAnsi" w:cstheme="majorHAnsi"/>
                <w:b/>
                <w:color w:val="1F497D"/>
                <w:sz w:val="20"/>
                <w:szCs w:val="20"/>
              </w:rPr>
              <w:t xml:space="preserve"> (u €)</w:t>
            </w:r>
          </w:p>
        </w:tc>
      </w:tr>
      <w:tr w:rsidR="006735DE" w:rsidRPr="00E3304B" w14:paraId="15259BD3" w14:textId="77777777" w:rsidTr="005B51AA">
        <w:trPr>
          <w:trHeight w:val="284"/>
        </w:trPr>
        <w:tc>
          <w:tcPr>
            <w:tcW w:w="1047" w:type="pct"/>
            <w:vMerge/>
            <w:shd w:val="clear" w:color="auto" w:fill="DBE5F1"/>
            <w:vAlign w:val="center"/>
            <w:hideMark/>
          </w:tcPr>
          <w:p w14:paraId="73FAAFC1" w14:textId="77777777" w:rsidR="006735DE" w:rsidRPr="00E3304B" w:rsidRDefault="006735DE" w:rsidP="005B51AA">
            <w:pPr>
              <w:spacing w:after="0"/>
              <w:jc w:val="center"/>
              <w:rPr>
                <w:rFonts w:asciiTheme="majorHAnsi" w:hAnsiTheme="majorHAnsi" w:cstheme="majorHAnsi"/>
                <w:b/>
                <w:color w:val="0F243E"/>
                <w:sz w:val="20"/>
                <w:szCs w:val="20"/>
              </w:rPr>
            </w:pPr>
          </w:p>
        </w:tc>
        <w:tc>
          <w:tcPr>
            <w:tcW w:w="602" w:type="pct"/>
            <w:vMerge/>
            <w:shd w:val="clear" w:color="auto" w:fill="DBE5F1"/>
            <w:vAlign w:val="center"/>
            <w:hideMark/>
          </w:tcPr>
          <w:p w14:paraId="73356AC4" w14:textId="77777777" w:rsidR="006735DE" w:rsidRPr="00E3304B" w:rsidRDefault="006735DE" w:rsidP="005B51AA">
            <w:pPr>
              <w:spacing w:after="0"/>
              <w:jc w:val="center"/>
              <w:rPr>
                <w:rFonts w:asciiTheme="majorHAnsi" w:hAnsiTheme="majorHAnsi" w:cstheme="majorHAnsi"/>
                <w:b/>
                <w:bCs/>
                <w:color w:val="1F497D"/>
                <w:sz w:val="20"/>
                <w:szCs w:val="20"/>
              </w:rPr>
            </w:pPr>
          </w:p>
        </w:tc>
        <w:tc>
          <w:tcPr>
            <w:tcW w:w="1673" w:type="pct"/>
            <w:shd w:val="clear" w:color="auto" w:fill="EEECE1"/>
            <w:vAlign w:val="center"/>
            <w:hideMark/>
          </w:tcPr>
          <w:p w14:paraId="634DC395" w14:textId="77777777" w:rsidR="006735DE" w:rsidRPr="00E3304B" w:rsidRDefault="006735DE" w:rsidP="005B51AA">
            <w:pPr>
              <w:spacing w:after="0" w:line="225" w:lineRule="exact"/>
              <w:jc w:val="center"/>
              <w:rPr>
                <w:rFonts w:asciiTheme="majorHAnsi" w:hAnsiTheme="majorHAnsi" w:cstheme="majorHAnsi"/>
                <w:b/>
                <w:color w:val="1F497D"/>
                <w:w w:val="99"/>
                <w:sz w:val="20"/>
                <w:szCs w:val="20"/>
              </w:rPr>
            </w:pPr>
            <w:r w:rsidRPr="00E3304B">
              <w:rPr>
                <w:rFonts w:asciiTheme="majorHAnsi" w:hAnsiTheme="majorHAnsi" w:cstheme="majorHAnsi"/>
                <w:b/>
                <w:color w:val="1F497D"/>
                <w:sz w:val="20"/>
                <w:szCs w:val="20"/>
              </w:rPr>
              <w:t>Održavanje i drugi rashodi poslovanja</w:t>
            </w:r>
          </w:p>
        </w:tc>
        <w:tc>
          <w:tcPr>
            <w:tcW w:w="993" w:type="pct"/>
            <w:shd w:val="clear" w:color="auto" w:fill="EEECE1"/>
            <w:vAlign w:val="center"/>
          </w:tcPr>
          <w:p w14:paraId="39551800" w14:textId="77777777" w:rsidR="006735DE" w:rsidRPr="00E3304B" w:rsidRDefault="006735DE" w:rsidP="005B51AA">
            <w:pPr>
              <w:spacing w:after="0" w:line="225" w:lineRule="exact"/>
              <w:jc w:val="center"/>
              <w:rPr>
                <w:rFonts w:asciiTheme="majorHAnsi" w:hAnsiTheme="majorHAnsi" w:cstheme="majorHAnsi"/>
                <w:b/>
                <w:color w:val="1F497D"/>
                <w:w w:val="99"/>
                <w:sz w:val="20"/>
                <w:szCs w:val="20"/>
              </w:rPr>
            </w:pPr>
            <w:r w:rsidRPr="00E3304B">
              <w:rPr>
                <w:rFonts w:asciiTheme="majorHAnsi" w:hAnsiTheme="majorHAnsi" w:cstheme="majorHAnsi"/>
                <w:b/>
                <w:color w:val="1F497D"/>
                <w:w w:val="99"/>
                <w:sz w:val="20"/>
                <w:szCs w:val="20"/>
              </w:rPr>
              <w:t>Kapitalna ulaganja</w:t>
            </w:r>
          </w:p>
        </w:tc>
        <w:tc>
          <w:tcPr>
            <w:tcW w:w="685" w:type="pct"/>
            <w:shd w:val="clear" w:color="auto" w:fill="EEECE1"/>
            <w:vAlign w:val="center"/>
          </w:tcPr>
          <w:p w14:paraId="10868EEC" w14:textId="77777777" w:rsidR="006735DE" w:rsidRPr="00E3304B" w:rsidRDefault="006735DE" w:rsidP="005B51AA">
            <w:pPr>
              <w:spacing w:after="0" w:line="0" w:lineRule="atLeast"/>
              <w:jc w:val="center"/>
              <w:rPr>
                <w:rFonts w:asciiTheme="majorHAnsi" w:hAnsiTheme="majorHAnsi" w:cstheme="majorHAnsi"/>
                <w:b/>
                <w:color w:val="1F497D"/>
                <w:sz w:val="20"/>
                <w:szCs w:val="20"/>
              </w:rPr>
            </w:pPr>
            <w:r w:rsidRPr="00E3304B">
              <w:rPr>
                <w:rFonts w:asciiTheme="majorHAnsi" w:hAnsiTheme="majorHAnsi" w:cstheme="majorHAnsi"/>
                <w:b/>
                <w:color w:val="1F497D"/>
                <w:sz w:val="20"/>
                <w:szCs w:val="20"/>
              </w:rPr>
              <w:t>Ukupno</w:t>
            </w:r>
          </w:p>
        </w:tc>
      </w:tr>
      <w:tr w:rsidR="00C208D6" w:rsidRPr="00E3304B" w14:paraId="2718250B" w14:textId="77777777" w:rsidTr="005B51AA">
        <w:trPr>
          <w:trHeight w:val="284"/>
        </w:trPr>
        <w:tc>
          <w:tcPr>
            <w:tcW w:w="1047" w:type="pct"/>
            <w:vMerge/>
            <w:vAlign w:val="center"/>
          </w:tcPr>
          <w:p w14:paraId="5ED7A7F2" w14:textId="77777777" w:rsidR="00C208D6" w:rsidRPr="00E3304B" w:rsidRDefault="00C208D6" w:rsidP="00C208D6">
            <w:pPr>
              <w:spacing w:after="0" w:line="222" w:lineRule="exact"/>
              <w:jc w:val="center"/>
              <w:rPr>
                <w:rFonts w:asciiTheme="majorHAnsi" w:hAnsiTheme="majorHAnsi" w:cstheme="majorHAnsi"/>
                <w:sz w:val="20"/>
                <w:szCs w:val="20"/>
              </w:rPr>
            </w:pPr>
          </w:p>
        </w:tc>
        <w:tc>
          <w:tcPr>
            <w:tcW w:w="602" w:type="pct"/>
            <w:vAlign w:val="center"/>
          </w:tcPr>
          <w:p w14:paraId="1252D4E5" w14:textId="20E88539" w:rsidR="00C208D6" w:rsidRPr="00E3304B" w:rsidRDefault="00C208D6" w:rsidP="00C208D6">
            <w:pPr>
              <w:spacing w:after="0" w:line="222" w:lineRule="exact"/>
              <w:jc w:val="center"/>
              <w:rPr>
                <w:rFonts w:asciiTheme="majorHAnsi" w:hAnsiTheme="majorHAnsi" w:cstheme="majorHAnsi"/>
                <w:sz w:val="20"/>
                <w:szCs w:val="20"/>
              </w:rPr>
            </w:pPr>
            <w:r w:rsidRPr="00E3304B">
              <w:rPr>
                <w:rFonts w:asciiTheme="majorHAnsi" w:hAnsiTheme="majorHAnsi" w:cstheme="majorHAnsi"/>
                <w:sz w:val="20"/>
                <w:szCs w:val="20"/>
              </w:rPr>
              <w:t>202</w:t>
            </w:r>
            <w:r>
              <w:rPr>
                <w:rFonts w:asciiTheme="majorHAnsi" w:hAnsiTheme="majorHAnsi" w:cstheme="majorHAnsi"/>
                <w:sz w:val="20"/>
                <w:szCs w:val="20"/>
              </w:rPr>
              <w:t>3</w:t>
            </w:r>
            <w:r w:rsidRPr="00E3304B">
              <w:rPr>
                <w:rFonts w:asciiTheme="majorHAnsi" w:hAnsiTheme="majorHAnsi" w:cstheme="majorHAnsi"/>
                <w:sz w:val="20"/>
                <w:szCs w:val="20"/>
              </w:rPr>
              <w:t>.</w:t>
            </w:r>
          </w:p>
        </w:tc>
        <w:tc>
          <w:tcPr>
            <w:tcW w:w="1673" w:type="pct"/>
            <w:vAlign w:val="center"/>
          </w:tcPr>
          <w:p w14:paraId="0EBE10D6" w14:textId="77777777" w:rsidR="00C208D6" w:rsidRPr="00E3304B" w:rsidRDefault="00C208D6" w:rsidP="00C208D6">
            <w:pPr>
              <w:spacing w:after="0"/>
              <w:jc w:val="center"/>
              <w:rPr>
                <w:rFonts w:asciiTheme="majorHAnsi" w:hAnsiTheme="majorHAnsi" w:cstheme="majorHAnsi"/>
                <w:sz w:val="20"/>
                <w:szCs w:val="20"/>
              </w:rPr>
            </w:pPr>
            <w:r w:rsidRPr="00E3304B">
              <w:rPr>
                <w:rFonts w:asciiTheme="majorHAnsi" w:eastAsia="Times New Roman" w:hAnsiTheme="majorHAnsi" w:cstheme="majorHAnsi"/>
                <w:sz w:val="20"/>
                <w:szCs w:val="20"/>
              </w:rPr>
              <w:t>-</w:t>
            </w:r>
          </w:p>
        </w:tc>
        <w:tc>
          <w:tcPr>
            <w:tcW w:w="993" w:type="pct"/>
            <w:vAlign w:val="center"/>
          </w:tcPr>
          <w:p w14:paraId="2C98ABB3" w14:textId="11064A55" w:rsidR="00C208D6" w:rsidRPr="00E3304B" w:rsidRDefault="00C208D6" w:rsidP="00C208D6">
            <w:pPr>
              <w:spacing w:after="0"/>
              <w:jc w:val="center"/>
              <w:rPr>
                <w:rFonts w:asciiTheme="majorHAnsi" w:hAnsiTheme="majorHAnsi" w:cstheme="majorHAnsi"/>
                <w:sz w:val="20"/>
                <w:szCs w:val="20"/>
              </w:rPr>
            </w:pPr>
            <w:r>
              <w:rPr>
                <w:rFonts w:asciiTheme="majorHAnsi" w:eastAsia="Times New Roman" w:hAnsiTheme="majorHAnsi" w:cstheme="majorHAnsi"/>
                <w:sz w:val="20"/>
                <w:szCs w:val="20"/>
              </w:rPr>
              <w:t>59.350,35</w:t>
            </w:r>
          </w:p>
        </w:tc>
        <w:tc>
          <w:tcPr>
            <w:tcW w:w="685" w:type="pct"/>
            <w:vAlign w:val="center"/>
          </w:tcPr>
          <w:p w14:paraId="77FFB037" w14:textId="71176F69" w:rsidR="00C208D6" w:rsidRPr="00E3304B" w:rsidRDefault="00C208D6" w:rsidP="00C208D6">
            <w:pPr>
              <w:spacing w:after="0"/>
              <w:jc w:val="center"/>
              <w:rPr>
                <w:rFonts w:asciiTheme="majorHAnsi" w:hAnsiTheme="majorHAnsi" w:cstheme="majorHAnsi"/>
                <w:sz w:val="20"/>
                <w:szCs w:val="20"/>
              </w:rPr>
            </w:pPr>
            <w:r w:rsidRPr="00D06379">
              <w:rPr>
                <w:rFonts w:asciiTheme="majorHAnsi" w:eastAsia="Times New Roman" w:hAnsiTheme="majorHAnsi" w:cstheme="majorHAnsi"/>
                <w:sz w:val="20"/>
                <w:szCs w:val="20"/>
              </w:rPr>
              <w:t>59.350,35</w:t>
            </w:r>
          </w:p>
        </w:tc>
      </w:tr>
      <w:tr w:rsidR="006735DE" w:rsidRPr="00E3304B" w14:paraId="35A36AE6" w14:textId="77777777" w:rsidTr="005B51AA">
        <w:trPr>
          <w:trHeight w:val="215"/>
        </w:trPr>
        <w:tc>
          <w:tcPr>
            <w:tcW w:w="1047" w:type="pct"/>
            <w:vMerge/>
            <w:vAlign w:val="center"/>
          </w:tcPr>
          <w:p w14:paraId="6451E299" w14:textId="77777777" w:rsidR="006735DE" w:rsidRPr="00E3304B" w:rsidRDefault="006735DE" w:rsidP="005B51AA">
            <w:pPr>
              <w:spacing w:after="0" w:line="222" w:lineRule="exact"/>
              <w:jc w:val="center"/>
              <w:rPr>
                <w:rFonts w:asciiTheme="majorHAnsi" w:hAnsiTheme="majorHAnsi" w:cstheme="majorHAnsi"/>
                <w:sz w:val="20"/>
                <w:szCs w:val="20"/>
              </w:rPr>
            </w:pPr>
          </w:p>
        </w:tc>
        <w:tc>
          <w:tcPr>
            <w:tcW w:w="602" w:type="pct"/>
            <w:vAlign w:val="center"/>
          </w:tcPr>
          <w:p w14:paraId="346EEBFD" w14:textId="577B5052" w:rsidR="006735DE" w:rsidRPr="001106FE" w:rsidRDefault="006735DE" w:rsidP="005B51AA">
            <w:pPr>
              <w:spacing w:after="0" w:line="222" w:lineRule="exact"/>
              <w:jc w:val="center"/>
              <w:rPr>
                <w:rFonts w:asciiTheme="majorHAnsi" w:hAnsiTheme="majorHAnsi" w:cstheme="majorHAnsi"/>
                <w:sz w:val="20"/>
                <w:szCs w:val="20"/>
              </w:rPr>
            </w:pPr>
            <w:r w:rsidRPr="001106FE">
              <w:rPr>
                <w:rFonts w:asciiTheme="majorHAnsi" w:hAnsiTheme="majorHAnsi" w:cstheme="majorHAnsi"/>
                <w:sz w:val="20"/>
                <w:szCs w:val="20"/>
              </w:rPr>
              <w:t>202</w:t>
            </w:r>
            <w:r w:rsidR="00C208D6" w:rsidRPr="001106FE">
              <w:rPr>
                <w:rFonts w:asciiTheme="majorHAnsi" w:hAnsiTheme="majorHAnsi" w:cstheme="majorHAnsi"/>
                <w:sz w:val="20"/>
                <w:szCs w:val="20"/>
              </w:rPr>
              <w:t>4</w:t>
            </w:r>
            <w:r w:rsidRPr="001106FE">
              <w:rPr>
                <w:rFonts w:asciiTheme="majorHAnsi" w:hAnsiTheme="majorHAnsi" w:cstheme="majorHAnsi"/>
                <w:sz w:val="20"/>
                <w:szCs w:val="20"/>
              </w:rPr>
              <w:t>.</w:t>
            </w:r>
          </w:p>
        </w:tc>
        <w:tc>
          <w:tcPr>
            <w:tcW w:w="1673" w:type="pct"/>
            <w:vAlign w:val="center"/>
          </w:tcPr>
          <w:p w14:paraId="1E600BAC" w14:textId="77777777" w:rsidR="006735DE" w:rsidRPr="001106FE" w:rsidRDefault="006735DE" w:rsidP="005B51AA">
            <w:pPr>
              <w:spacing w:after="0"/>
              <w:jc w:val="center"/>
              <w:rPr>
                <w:rFonts w:asciiTheme="majorHAnsi" w:eastAsia="Times New Roman" w:hAnsiTheme="majorHAnsi" w:cstheme="majorHAnsi"/>
                <w:sz w:val="20"/>
                <w:szCs w:val="20"/>
              </w:rPr>
            </w:pPr>
            <w:r w:rsidRPr="001106FE">
              <w:rPr>
                <w:rFonts w:asciiTheme="majorHAnsi" w:eastAsia="Times New Roman" w:hAnsiTheme="majorHAnsi" w:cstheme="majorHAnsi"/>
                <w:sz w:val="20"/>
                <w:szCs w:val="20"/>
              </w:rPr>
              <w:t>-</w:t>
            </w:r>
          </w:p>
        </w:tc>
        <w:tc>
          <w:tcPr>
            <w:tcW w:w="993" w:type="pct"/>
            <w:vAlign w:val="center"/>
          </w:tcPr>
          <w:p w14:paraId="65AC9941" w14:textId="7F69C6CE" w:rsidR="006735DE" w:rsidRPr="001106FE" w:rsidRDefault="001106FE" w:rsidP="005B51AA">
            <w:pPr>
              <w:spacing w:after="0"/>
              <w:jc w:val="center"/>
              <w:rPr>
                <w:rFonts w:asciiTheme="majorHAnsi" w:eastAsia="Times New Roman" w:hAnsiTheme="majorHAnsi" w:cstheme="majorHAnsi"/>
                <w:sz w:val="20"/>
                <w:szCs w:val="20"/>
              </w:rPr>
            </w:pPr>
            <w:r w:rsidRPr="001106FE">
              <w:rPr>
                <w:rFonts w:asciiTheme="majorHAnsi" w:eastAsia="Times New Roman" w:hAnsiTheme="majorHAnsi" w:cstheme="majorHAnsi"/>
                <w:sz w:val="20"/>
                <w:szCs w:val="20"/>
              </w:rPr>
              <w:t>59.913,81</w:t>
            </w:r>
          </w:p>
        </w:tc>
        <w:tc>
          <w:tcPr>
            <w:tcW w:w="685" w:type="pct"/>
            <w:vAlign w:val="center"/>
          </w:tcPr>
          <w:p w14:paraId="29802F4D" w14:textId="14DD4949" w:rsidR="006735DE" w:rsidRPr="001106FE" w:rsidRDefault="001106FE" w:rsidP="005B51AA">
            <w:pPr>
              <w:spacing w:after="0"/>
              <w:jc w:val="center"/>
              <w:rPr>
                <w:rFonts w:asciiTheme="majorHAnsi" w:eastAsia="Times New Roman" w:hAnsiTheme="majorHAnsi" w:cstheme="majorHAnsi"/>
                <w:sz w:val="20"/>
                <w:szCs w:val="20"/>
              </w:rPr>
            </w:pPr>
            <w:r w:rsidRPr="001106FE">
              <w:rPr>
                <w:rFonts w:asciiTheme="majorHAnsi" w:eastAsia="Times New Roman" w:hAnsiTheme="majorHAnsi" w:cstheme="majorHAnsi"/>
                <w:sz w:val="20"/>
                <w:szCs w:val="20"/>
              </w:rPr>
              <w:t>59.913,81</w:t>
            </w:r>
          </w:p>
        </w:tc>
      </w:tr>
      <w:tr w:rsidR="00A8474F" w:rsidRPr="00E3304B" w14:paraId="330CDD90" w14:textId="77777777" w:rsidTr="005B51AA">
        <w:trPr>
          <w:trHeight w:val="215"/>
        </w:trPr>
        <w:tc>
          <w:tcPr>
            <w:tcW w:w="1047" w:type="pct"/>
            <w:vMerge/>
            <w:vAlign w:val="center"/>
          </w:tcPr>
          <w:p w14:paraId="071175B6" w14:textId="77777777" w:rsidR="00A8474F" w:rsidRPr="00E3304B" w:rsidRDefault="00A8474F" w:rsidP="005B51AA">
            <w:pPr>
              <w:spacing w:after="0" w:line="222" w:lineRule="exact"/>
              <w:jc w:val="center"/>
              <w:rPr>
                <w:rFonts w:asciiTheme="majorHAnsi" w:hAnsiTheme="majorHAnsi" w:cstheme="majorHAnsi"/>
                <w:sz w:val="20"/>
                <w:szCs w:val="20"/>
              </w:rPr>
            </w:pPr>
          </w:p>
        </w:tc>
        <w:tc>
          <w:tcPr>
            <w:tcW w:w="602" w:type="pct"/>
            <w:vAlign w:val="center"/>
          </w:tcPr>
          <w:p w14:paraId="43DD7101" w14:textId="10BAB028" w:rsidR="00A8474F" w:rsidRPr="001106FE" w:rsidRDefault="00A8474F" w:rsidP="005B51AA">
            <w:pPr>
              <w:spacing w:after="0" w:line="222" w:lineRule="exact"/>
              <w:jc w:val="center"/>
              <w:rPr>
                <w:rFonts w:asciiTheme="majorHAnsi" w:hAnsiTheme="majorHAnsi" w:cstheme="majorHAnsi"/>
                <w:sz w:val="20"/>
                <w:szCs w:val="20"/>
              </w:rPr>
            </w:pPr>
            <w:r>
              <w:rPr>
                <w:rFonts w:asciiTheme="majorHAnsi" w:hAnsiTheme="majorHAnsi" w:cstheme="majorHAnsi"/>
                <w:sz w:val="20"/>
                <w:szCs w:val="20"/>
              </w:rPr>
              <w:t>2025.</w:t>
            </w:r>
          </w:p>
        </w:tc>
        <w:tc>
          <w:tcPr>
            <w:tcW w:w="1673" w:type="pct"/>
            <w:vAlign w:val="center"/>
          </w:tcPr>
          <w:p w14:paraId="2144FB72" w14:textId="65049FAF" w:rsidR="00A8474F" w:rsidRPr="001106FE" w:rsidRDefault="00A8474F" w:rsidP="005B51AA">
            <w:pPr>
              <w:spacing w:after="0"/>
              <w:jc w:val="center"/>
              <w:rPr>
                <w:rFonts w:asciiTheme="majorHAnsi" w:eastAsia="Times New Roman" w:hAnsiTheme="majorHAnsi" w:cstheme="majorHAnsi"/>
                <w:sz w:val="20"/>
                <w:szCs w:val="20"/>
              </w:rPr>
            </w:pPr>
            <w:r>
              <w:rPr>
                <w:rFonts w:asciiTheme="majorHAnsi" w:eastAsia="Times New Roman" w:hAnsiTheme="majorHAnsi" w:cstheme="majorHAnsi"/>
                <w:sz w:val="20"/>
                <w:szCs w:val="20"/>
              </w:rPr>
              <w:t>-</w:t>
            </w:r>
          </w:p>
        </w:tc>
        <w:tc>
          <w:tcPr>
            <w:tcW w:w="993" w:type="pct"/>
            <w:vAlign w:val="center"/>
          </w:tcPr>
          <w:p w14:paraId="6E6F1436" w14:textId="60037397" w:rsidR="00A8474F" w:rsidRPr="001106FE" w:rsidRDefault="00B76BB0" w:rsidP="005B51AA">
            <w:pPr>
              <w:spacing w:after="0"/>
              <w:jc w:val="center"/>
              <w:rPr>
                <w:rFonts w:asciiTheme="majorHAnsi" w:eastAsia="Times New Roman" w:hAnsiTheme="majorHAnsi" w:cstheme="majorHAnsi"/>
                <w:sz w:val="20"/>
                <w:szCs w:val="20"/>
              </w:rPr>
            </w:pPr>
            <w:r>
              <w:rPr>
                <w:rFonts w:asciiTheme="majorHAnsi" w:eastAsia="Times New Roman" w:hAnsiTheme="majorHAnsi" w:cstheme="majorHAnsi"/>
                <w:sz w:val="20"/>
                <w:szCs w:val="20"/>
              </w:rPr>
              <w:t>-</w:t>
            </w:r>
          </w:p>
        </w:tc>
        <w:tc>
          <w:tcPr>
            <w:tcW w:w="685" w:type="pct"/>
            <w:vAlign w:val="center"/>
          </w:tcPr>
          <w:p w14:paraId="3667469E" w14:textId="36F53624" w:rsidR="00A8474F" w:rsidRPr="001106FE" w:rsidRDefault="00B76BB0" w:rsidP="005B51AA">
            <w:pPr>
              <w:spacing w:after="0"/>
              <w:jc w:val="center"/>
              <w:rPr>
                <w:rFonts w:asciiTheme="majorHAnsi" w:eastAsia="Times New Roman" w:hAnsiTheme="majorHAnsi" w:cstheme="majorHAnsi"/>
                <w:sz w:val="20"/>
                <w:szCs w:val="20"/>
              </w:rPr>
            </w:pPr>
            <w:r>
              <w:rPr>
                <w:rFonts w:asciiTheme="majorHAnsi" w:eastAsia="Times New Roman" w:hAnsiTheme="majorHAnsi" w:cstheme="majorHAnsi"/>
                <w:sz w:val="20"/>
                <w:szCs w:val="20"/>
              </w:rPr>
              <w:t>-</w:t>
            </w:r>
          </w:p>
        </w:tc>
      </w:tr>
      <w:tr w:rsidR="006735DE" w:rsidRPr="00E3304B" w14:paraId="417F4A00" w14:textId="77777777" w:rsidTr="005B51AA">
        <w:trPr>
          <w:trHeight w:val="284"/>
        </w:trPr>
        <w:tc>
          <w:tcPr>
            <w:tcW w:w="1047" w:type="pct"/>
            <w:vMerge/>
            <w:vAlign w:val="center"/>
          </w:tcPr>
          <w:p w14:paraId="5948CFCC" w14:textId="77777777" w:rsidR="006735DE" w:rsidRPr="00E3304B" w:rsidRDefault="006735DE" w:rsidP="005B51AA">
            <w:pPr>
              <w:spacing w:after="0" w:line="222" w:lineRule="exact"/>
              <w:jc w:val="center"/>
              <w:rPr>
                <w:rFonts w:asciiTheme="majorHAnsi" w:hAnsiTheme="majorHAnsi" w:cstheme="majorHAnsi"/>
                <w:sz w:val="20"/>
                <w:szCs w:val="20"/>
              </w:rPr>
            </w:pPr>
          </w:p>
        </w:tc>
        <w:tc>
          <w:tcPr>
            <w:tcW w:w="602" w:type="pct"/>
            <w:vAlign w:val="center"/>
          </w:tcPr>
          <w:p w14:paraId="5958A192" w14:textId="77777777" w:rsidR="006735DE" w:rsidRPr="001106FE" w:rsidRDefault="006735DE" w:rsidP="005B51AA">
            <w:pPr>
              <w:spacing w:after="0" w:line="222" w:lineRule="exact"/>
              <w:jc w:val="center"/>
              <w:rPr>
                <w:rFonts w:asciiTheme="majorHAnsi" w:hAnsiTheme="majorHAnsi" w:cstheme="majorHAnsi"/>
                <w:sz w:val="20"/>
                <w:szCs w:val="20"/>
              </w:rPr>
            </w:pPr>
            <w:r w:rsidRPr="001106FE">
              <w:rPr>
                <w:rFonts w:asciiTheme="majorHAnsi" w:hAnsiTheme="majorHAnsi" w:cstheme="majorHAnsi"/>
                <w:sz w:val="20"/>
                <w:szCs w:val="20"/>
              </w:rPr>
              <w:t>Ukupno:</w:t>
            </w:r>
          </w:p>
        </w:tc>
        <w:tc>
          <w:tcPr>
            <w:tcW w:w="1673" w:type="pct"/>
            <w:vAlign w:val="center"/>
          </w:tcPr>
          <w:p w14:paraId="383B3D6C" w14:textId="77777777" w:rsidR="006735DE" w:rsidRPr="001106FE" w:rsidRDefault="006735DE" w:rsidP="005B51AA">
            <w:pPr>
              <w:spacing w:after="0"/>
              <w:jc w:val="center"/>
              <w:rPr>
                <w:rFonts w:asciiTheme="majorHAnsi" w:hAnsiTheme="majorHAnsi" w:cstheme="majorHAnsi"/>
                <w:sz w:val="20"/>
                <w:szCs w:val="20"/>
              </w:rPr>
            </w:pPr>
            <w:r w:rsidRPr="001106FE">
              <w:rPr>
                <w:rFonts w:asciiTheme="majorHAnsi" w:eastAsia="Times New Roman" w:hAnsiTheme="majorHAnsi" w:cstheme="majorHAnsi"/>
                <w:sz w:val="20"/>
                <w:szCs w:val="20"/>
              </w:rPr>
              <w:t>-</w:t>
            </w:r>
          </w:p>
        </w:tc>
        <w:tc>
          <w:tcPr>
            <w:tcW w:w="993" w:type="pct"/>
            <w:vAlign w:val="center"/>
          </w:tcPr>
          <w:p w14:paraId="53B03AD7" w14:textId="54D542FE" w:rsidR="006735DE" w:rsidRPr="001106FE" w:rsidRDefault="001106FE" w:rsidP="005B51AA">
            <w:pPr>
              <w:spacing w:after="0"/>
              <w:jc w:val="center"/>
              <w:rPr>
                <w:rFonts w:asciiTheme="majorHAnsi" w:hAnsiTheme="majorHAnsi" w:cstheme="majorHAnsi"/>
                <w:sz w:val="20"/>
                <w:szCs w:val="20"/>
              </w:rPr>
            </w:pPr>
            <w:r w:rsidRPr="001106FE">
              <w:rPr>
                <w:rFonts w:asciiTheme="majorHAnsi" w:eastAsia="Times New Roman" w:hAnsiTheme="majorHAnsi" w:cstheme="majorHAnsi"/>
                <w:sz w:val="20"/>
                <w:szCs w:val="20"/>
              </w:rPr>
              <w:t>119.264,16</w:t>
            </w:r>
          </w:p>
        </w:tc>
        <w:tc>
          <w:tcPr>
            <w:tcW w:w="685" w:type="pct"/>
            <w:vAlign w:val="center"/>
          </w:tcPr>
          <w:p w14:paraId="2ACE2572" w14:textId="682BD443" w:rsidR="006735DE" w:rsidRPr="001106FE" w:rsidRDefault="001106FE" w:rsidP="005B51AA">
            <w:pPr>
              <w:spacing w:after="0"/>
              <w:jc w:val="center"/>
              <w:rPr>
                <w:rFonts w:asciiTheme="majorHAnsi" w:hAnsiTheme="majorHAnsi" w:cstheme="majorHAnsi"/>
                <w:sz w:val="20"/>
                <w:szCs w:val="20"/>
              </w:rPr>
            </w:pPr>
            <w:r w:rsidRPr="001106FE">
              <w:rPr>
                <w:rFonts w:asciiTheme="majorHAnsi" w:eastAsia="Times New Roman" w:hAnsiTheme="majorHAnsi" w:cstheme="majorHAnsi"/>
                <w:sz w:val="20"/>
                <w:szCs w:val="20"/>
              </w:rPr>
              <w:t>119.264,16</w:t>
            </w:r>
          </w:p>
        </w:tc>
      </w:tr>
    </w:tbl>
    <w:p w14:paraId="4B46B5B2" w14:textId="77777777" w:rsidR="006735DE" w:rsidRDefault="006735DE" w:rsidP="006735DE">
      <w:pPr>
        <w:spacing w:before="200"/>
        <w:ind w:left="23" w:right="119" w:firstLine="567"/>
        <w:jc w:val="both"/>
        <w:rPr>
          <w:rFonts w:asciiTheme="majorHAnsi" w:eastAsia="Arial" w:hAnsiTheme="majorHAnsi" w:cstheme="majorHAnsi"/>
          <w:sz w:val="24"/>
        </w:rPr>
      </w:pPr>
      <w:r w:rsidRPr="00E3304B">
        <w:rPr>
          <w:rFonts w:asciiTheme="majorHAnsi" w:eastAsia="Arial" w:hAnsiTheme="majorHAnsi" w:cstheme="majorHAnsi"/>
          <w:sz w:val="24"/>
        </w:rPr>
        <w:t xml:space="preserve">Za ocjenu učinkovitosti upravljanja i raspolaganja nogometnim igralištima utvrđeni su kriteriji koji proizlaze iz zakona i drugih propisa te poduzetih aktivnosti u vezi s upravljanjem i raspolaganjem nogometnim igralištima. </w:t>
      </w:r>
    </w:p>
    <w:p w14:paraId="1A9D9368" w14:textId="77777777" w:rsidR="000B2D9C" w:rsidRPr="00E3304B" w:rsidRDefault="000B2D9C" w:rsidP="006735DE">
      <w:pPr>
        <w:spacing w:before="200"/>
        <w:ind w:left="23" w:right="119" w:firstLine="567"/>
        <w:jc w:val="both"/>
        <w:rPr>
          <w:rFonts w:asciiTheme="majorHAnsi" w:eastAsia="Arial" w:hAnsiTheme="majorHAnsi" w:cstheme="majorHAnsi"/>
          <w:sz w:val="24"/>
        </w:rPr>
      </w:pPr>
    </w:p>
    <w:p w14:paraId="72B54361" w14:textId="77777777" w:rsidR="006735DE" w:rsidRPr="00E3304B" w:rsidRDefault="006735DE" w:rsidP="006735DE">
      <w:pPr>
        <w:spacing w:after="0" w:line="237" w:lineRule="auto"/>
        <w:ind w:left="20" w:right="120" w:hanging="20"/>
        <w:jc w:val="center"/>
        <w:rPr>
          <w:rFonts w:asciiTheme="majorHAnsi" w:eastAsia="Times New Roman" w:hAnsiTheme="majorHAnsi" w:cstheme="majorHAnsi"/>
          <w:i/>
          <w:color w:val="222A35" w:themeColor="text2" w:themeShade="80"/>
        </w:rPr>
      </w:pPr>
      <w:bookmarkStart w:id="66" w:name="_Toc12868707"/>
      <w:bookmarkStart w:id="67" w:name="_Toc25275500"/>
      <w:bookmarkStart w:id="68" w:name="_Toc26270694"/>
      <w:bookmarkStart w:id="69" w:name="_Toc44404855"/>
      <w:bookmarkStart w:id="70" w:name="_Toc54258672"/>
      <w:bookmarkStart w:id="71" w:name="_Toc115086328"/>
      <w:r w:rsidRPr="00E3304B">
        <w:rPr>
          <w:rFonts w:asciiTheme="majorHAnsi" w:hAnsiTheme="majorHAnsi" w:cstheme="majorHAnsi"/>
          <w:i/>
        </w:rPr>
        <w:t xml:space="preserve">Tablica </w:t>
      </w:r>
      <w:r>
        <w:rPr>
          <w:rFonts w:asciiTheme="majorHAnsi" w:hAnsiTheme="majorHAnsi" w:cstheme="majorHAnsi"/>
          <w:i/>
        </w:rPr>
        <w:t>8</w:t>
      </w:r>
      <w:r w:rsidRPr="00E3304B">
        <w:rPr>
          <w:rFonts w:asciiTheme="majorHAnsi" w:hAnsiTheme="majorHAnsi" w:cstheme="majorHAnsi"/>
          <w:i/>
        </w:rPr>
        <w:t xml:space="preserve">. </w:t>
      </w:r>
      <w:r w:rsidRPr="00E3304B">
        <w:rPr>
          <w:rFonts w:asciiTheme="majorHAnsi" w:eastAsia="Arial" w:hAnsiTheme="majorHAnsi" w:cstheme="majorHAnsi"/>
          <w:i/>
        </w:rPr>
        <w:t xml:space="preserve">Ciljevi u učinkovitosti upravljanja i raspolaganja nogometnim stadionima i </w:t>
      </w:r>
      <w:r w:rsidRPr="00E3304B">
        <w:rPr>
          <w:rFonts w:asciiTheme="majorHAnsi" w:eastAsia="Arial" w:hAnsiTheme="majorHAnsi" w:cstheme="majorHAnsi"/>
          <w:i/>
          <w:color w:val="222A35" w:themeColor="text2" w:themeShade="80"/>
        </w:rPr>
        <w:t>igralištima u vlasništvu lokalnih jedinica</w:t>
      </w:r>
      <w:bookmarkEnd w:id="66"/>
      <w:bookmarkEnd w:id="67"/>
      <w:bookmarkEnd w:id="68"/>
      <w:bookmarkEnd w:id="69"/>
      <w:bookmarkEnd w:id="70"/>
      <w:bookmarkEnd w:id="71"/>
    </w:p>
    <w:tbl>
      <w:tblPr>
        <w:tblW w:w="5000" w:type="pct"/>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658"/>
        <w:gridCol w:w="2856"/>
        <w:gridCol w:w="4546"/>
      </w:tblGrid>
      <w:tr w:rsidR="006735DE" w:rsidRPr="00E3304B" w14:paraId="0070BA9D" w14:textId="77777777" w:rsidTr="005B51AA">
        <w:trPr>
          <w:trHeight w:val="284"/>
          <w:jc w:val="center"/>
        </w:trPr>
        <w:tc>
          <w:tcPr>
            <w:tcW w:w="915" w:type="pct"/>
            <w:shd w:val="clear" w:color="auto" w:fill="B4C6E7" w:themeFill="accent1" w:themeFillTint="66"/>
            <w:vAlign w:val="center"/>
          </w:tcPr>
          <w:p w14:paraId="2EE6D8A6" w14:textId="77777777" w:rsidR="006735DE" w:rsidRPr="00E3304B" w:rsidRDefault="006735DE" w:rsidP="005B51AA">
            <w:pPr>
              <w:tabs>
                <w:tab w:val="left" w:pos="366"/>
              </w:tabs>
              <w:spacing w:after="0"/>
              <w:jc w:val="center"/>
              <w:rPr>
                <w:rFonts w:asciiTheme="majorHAnsi" w:eastAsia="Symbol" w:hAnsiTheme="majorHAnsi" w:cstheme="majorHAnsi"/>
                <w:b/>
                <w:color w:val="44546A" w:themeColor="text2"/>
                <w:sz w:val="20"/>
                <w:szCs w:val="20"/>
              </w:rPr>
            </w:pPr>
            <w:r w:rsidRPr="00E3304B">
              <w:rPr>
                <w:rFonts w:asciiTheme="majorHAnsi" w:eastAsia="Symbol" w:hAnsiTheme="majorHAnsi" w:cstheme="majorHAnsi"/>
                <w:b/>
                <w:color w:val="44546A" w:themeColor="text2"/>
                <w:sz w:val="20"/>
                <w:szCs w:val="20"/>
              </w:rPr>
              <w:t>Ciljevi</w:t>
            </w:r>
          </w:p>
        </w:tc>
        <w:tc>
          <w:tcPr>
            <w:tcW w:w="1576" w:type="pct"/>
            <w:shd w:val="clear" w:color="auto" w:fill="B4C6E7" w:themeFill="accent1" w:themeFillTint="66"/>
            <w:vAlign w:val="center"/>
          </w:tcPr>
          <w:p w14:paraId="69122E3F" w14:textId="77777777" w:rsidR="006735DE" w:rsidRPr="00E3304B" w:rsidRDefault="006735DE" w:rsidP="005B51AA">
            <w:pPr>
              <w:tabs>
                <w:tab w:val="left" w:pos="366"/>
              </w:tabs>
              <w:spacing w:after="0"/>
              <w:jc w:val="center"/>
              <w:rPr>
                <w:rFonts w:asciiTheme="majorHAnsi" w:eastAsia="Symbol" w:hAnsiTheme="majorHAnsi" w:cstheme="majorHAnsi"/>
                <w:b/>
                <w:color w:val="44546A" w:themeColor="text2"/>
                <w:sz w:val="20"/>
                <w:szCs w:val="20"/>
              </w:rPr>
            </w:pPr>
            <w:r w:rsidRPr="00E3304B">
              <w:rPr>
                <w:rFonts w:asciiTheme="majorHAnsi" w:eastAsia="Symbol" w:hAnsiTheme="majorHAnsi" w:cstheme="majorHAnsi"/>
                <w:b/>
                <w:color w:val="44546A" w:themeColor="text2"/>
                <w:sz w:val="20"/>
                <w:szCs w:val="20"/>
              </w:rPr>
              <w:t>Mjere</w:t>
            </w:r>
          </w:p>
        </w:tc>
        <w:tc>
          <w:tcPr>
            <w:tcW w:w="2509" w:type="pct"/>
            <w:shd w:val="clear" w:color="auto" w:fill="B4C6E7" w:themeFill="accent1" w:themeFillTint="66"/>
            <w:vAlign w:val="center"/>
          </w:tcPr>
          <w:p w14:paraId="79850DD6" w14:textId="77777777" w:rsidR="006735DE" w:rsidRPr="00E3304B" w:rsidRDefault="006735DE" w:rsidP="005B51AA">
            <w:pPr>
              <w:tabs>
                <w:tab w:val="left" w:pos="366"/>
              </w:tabs>
              <w:spacing w:after="0"/>
              <w:jc w:val="center"/>
              <w:rPr>
                <w:rFonts w:asciiTheme="majorHAnsi" w:eastAsia="Symbol" w:hAnsiTheme="majorHAnsi" w:cstheme="majorHAnsi"/>
                <w:b/>
                <w:color w:val="44546A" w:themeColor="text2"/>
                <w:sz w:val="20"/>
                <w:szCs w:val="20"/>
              </w:rPr>
            </w:pPr>
            <w:r w:rsidRPr="00E3304B">
              <w:rPr>
                <w:rFonts w:asciiTheme="majorHAnsi" w:eastAsia="Symbol" w:hAnsiTheme="majorHAnsi" w:cstheme="majorHAnsi"/>
                <w:b/>
                <w:color w:val="44546A" w:themeColor="text2"/>
                <w:sz w:val="20"/>
                <w:szCs w:val="20"/>
              </w:rPr>
              <w:t>Kratko pojašnjenje mjera</w:t>
            </w:r>
          </w:p>
        </w:tc>
      </w:tr>
      <w:tr w:rsidR="006735DE" w:rsidRPr="00E3304B" w14:paraId="55D0D335" w14:textId="77777777" w:rsidTr="005B51AA">
        <w:trPr>
          <w:trHeight w:val="284"/>
          <w:jc w:val="center"/>
        </w:trPr>
        <w:tc>
          <w:tcPr>
            <w:tcW w:w="915" w:type="pct"/>
            <w:shd w:val="clear" w:color="auto" w:fill="D9E2F3" w:themeFill="accent1" w:themeFillTint="33"/>
            <w:vAlign w:val="center"/>
          </w:tcPr>
          <w:p w14:paraId="7FB3D3DA" w14:textId="77777777" w:rsidR="006735DE" w:rsidRPr="00E3304B" w:rsidRDefault="006735DE" w:rsidP="005B51AA">
            <w:pPr>
              <w:spacing w:after="0"/>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Evidencije o nogometnom igralištu</w:t>
            </w:r>
          </w:p>
        </w:tc>
        <w:tc>
          <w:tcPr>
            <w:tcW w:w="1576" w:type="pct"/>
            <w:vAlign w:val="center"/>
          </w:tcPr>
          <w:p w14:paraId="30D34297" w14:textId="77777777" w:rsidR="006735DE" w:rsidRPr="00E3304B" w:rsidRDefault="006735DE" w:rsidP="005B51AA">
            <w:pPr>
              <w:tabs>
                <w:tab w:val="left" w:pos="366"/>
              </w:tabs>
              <w:spacing w:after="0"/>
              <w:jc w:val="center"/>
              <w:rPr>
                <w:rFonts w:asciiTheme="majorHAnsi" w:eastAsia="Symbol" w:hAnsiTheme="majorHAnsi" w:cstheme="majorHAnsi"/>
                <w:sz w:val="20"/>
                <w:szCs w:val="20"/>
              </w:rPr>
            </w:pPr>
            <w:r w:rsidRPr="00E3304B">
              <w:rPr>
                <w:rFonts w:asciiTheme="majorHAnsi" w:eastAsia="Arial" w:hAnsiTheme="majorHAnsi" w:cstheme="majorHAnsi"/>
                <w:sz w:val="20"/>
                <w:szCs w:val="20"/>
              </w:rPr>
              <w:t>Ustrojiti Evidenciju s cjelovitim podacima o nogometnim igralištima</w:t>
            </w:r>
          </w:p>
        </w:tc>
        <w:tc>
          <w:tcPr>
            <w:tcW w:w="2509" w:type="pct"/>
            <w:vAlign w:val="center"/>
          </w:tcPr>
          <w:p w14:paraId="33AE6B8E" w14:textId="77777777" w:rsidR="006735DE" w:rsidRPr="00E3304B" w:rsidRDefault="006735DE" w:rsidP="005B51AA">
            <w:pPr>
              <w:pStyle w:val="Odlomakpopisa"/>
              <w:numPr>
                <w:ilvl w:val="0"/>
                <w:numId w:val="10"/>
              </w:numPr>
              <w:tabs>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 xml:space="preserve">nogometna igrališta su evidentirana u poslovnim knjigama i iskazana je njihova vrijednost </w:t>
            </w:r>
          </w:p>
          <w:p w14:paraId="4560F21D" w14:textId="77777777" w:rsidR="006735DE" w:rsidRPr="00E3304B" w:rsidRDefault="006735DE" w:rsidP="005B51AA">
            <w:pPr>
              <w:pStyle w:val="Odlomakpopisa"/>
              <w:numPr>
                <w:ilvl w:val="0"/>
                <w:numId w:val="10"/>
              </w:numPr>
              <w:tabs>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 xml:space="preserve">obavljen je godišnji popis imovine i obveza, popisom su obuhvaćena nogometna igrališta u vlasništvu lokalne jedinice te je njihovo knjigovodstveno stanje usklađeno sa stvarnim stanjem utvrđenim popisom </w:t>
            </w:r>
          </w:p>
          <w:p w14:paraId="33351FF9" w14:textId="77777777" w:rsidR="006735DE" w:rsidRPr="00E3304B" w:rsidRDefault="006735DE" w:rsidP="005B51AA">
            <w:pPr>
              <w:pStyle w:val="Odlomakpopisa"/>
              <w:numPr>
                <w:ilvl w:val="0"/>
                <w:numId w:val="10"/>
              </w:numPr>
              <w:tabs>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ustrojena je Evidencija imovine koja sadrži podatke bitne za upravljanje i raspolaganje nogometnim igralištem</w:t>
            </w:r>
          </w:p>
          <w:p w14:paraId="18185A58" w14:textId="77777777" w:rsidR="006735DE" w:rsidRPr="00E3304B" w:rsidRDefault="006735DE" w:rsidP="005B51AA">
            <w:pPr>
              <w:pStyle w:val="Odlomakpopisa"/>
              <w:numPr>
                <w:ilvl w:val="0"/>
                <w:numId w:val="10"/>
              </w:numPr>
              <w:tabs>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 xml:space="preserve">podaci o nogometnom igralištu u analitičkim knjigovodstvenim evidencijama i Evidenciji imovine su usklađeni </w:t>
            </w:r>
          </w:p>
          <w:p w14:paraId="794E8EFF" w14:textId="77777777" w:rsidR="006735DE" w:rsidRPr="00E3304B" w:rsidRDefault="006735DE" w:rsidP="005B51AA">
            <w:pPr>
              <w:pStyle w:val="Odlomakpopisa"/>
              <w:numPr>
                <w:ilvl w:val="0"/>
                <w:numId w:val="10"/>
              </w:numPr>
              <w:tabs>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 xml:space="preserve">u zemljišnim knjigama i katastru je upisano vlasništvo, odnosno posjed lokalne jedinice nad nogometnim igralištem </w:t>
            </w:r>
          </w:p>
        </w:tc>
      </w:tr>
      <w:tr w:rsidR="006735DE" w:rsidRPr="00E3304B" w14:paraId="5E4C862B" w14:textId="77777777" w:rsidTr="005B51AA">
        <w:trPr>
          <w:trHeight w:val="284"/>
          <w:jc w:val="center"/>
        </w:trPr>
        <w:tc>
          <w:tcPr>
            <w:tcW w:w="915" w:type="pct"/>
            <w:shd w:val="clear" w:color="auto" w:fill="D9E2F3" w:themeFill="accent1" w:themeFillTint="33"/>
            <w:vAlign w:val="center"/>
          </w:tcPr>
          <w:p w14:paraId="47437AC9" w14:textId="77777777" w:rsidR="006735DE" w:rsidRPr="00E3304B" w:rsidRDefault="006735DE" w:rsidP="005B51AA">
            <w:pPr>
              <w:spacing w:after="0"/>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 xml:space="preserve">Normativno uređenje upravljanja i raspolaganja nogometnim </w:t>
            </w:r>
            <w:r w:rsidRPr="00E3304B">
              <w:rPr>
                <w:rFonts w:asciiTheme="majorHAnsi" w:eastAsia="Symbol" w:hAnsiTheme="majorHAnsi" w:cstheme="majorHAnsi"/>
                <w:b/>
                <w:color w:val="44546A" w:themeColor="text2"/>
                <w:sz w:val="20"/>
                <w:szCs w:val="20"/>
              </w:rPr>
              <w:t>igralištem</w:t>
            </w:r>
          </w:p>
        </w:tc>
        <w:tc>
          <w:tcPr>
            <w:tcW w:w="1576" w:type="pct"/>
            <w:vAlign w:val="center"/>
          </w:tcPr>
          <w:p w14:paraId="02CA4565" w14:textId="77777777" w:rsidR="006735DE" w:rsidRPr="00E3304B" w:rsidRDefault="006735DE" w:rsidP="005B51AA">
            <w:pPr>
              <w:spacing w:after="0" w:line="238" w:lineRule="auto"/>
              <w:jc w:val="center"/>
              <w:rPr>
                <w:rFonts w:asciiTheme="majorHAnsi" w:eastAsia="Arial" w:hAnsiTheme="majorHAnsi" w:cstheme="majorHAnsi"/>
                <w:sz w:val="20"/>
                <w:szCs w:val="20"/>
              </w:rPr>
            </w:pPr>
            <w:r w:rsidRPr="00E3304B">
              <w:rPr>
                <w:rFonts w:asciiTheme="majorHAnsi" w:eastAsia="Arial" w:hAnsiTheme="majorHAnsi" w:cstheme="majorHAnsi"/>
                <w:sz w:val="20"/>
                <w:szCs w:val="20"/>
              </w:rPr>
              <w:t>Jedinica lokalne samouprave će normativno urediti upravljanje i raspolaganje nogometnim igralištima</w:t>
            </w:r>
          </w:p>
          <w:p w14:paraId="24D4D509" w14:textId="77777777" w:rsidR="006735DE" w:rsidRPr="00E3304B" w:rsidRDefault="006735DE" w:rsidP="005B51AA">
            <w:pPr>
              <w:tabs>
                <w:tab w:val="left" w:pos="0"/>
              </w:tabs>
              <w:spacing w:after="0"/>
              <w:jc w:val="center"/>
              <w:rPr>
                <w:rFonts w:asciiTheme="majorHAnsi" w:eastAsia="Symbol" w:hAnsiTheme="majorHAnsi" w:cstheme="majorHAnsi"/>
                <w:sz w:val="20"/>
                <w:szCs w:val="20"/>
              </w:rPr>
            </w:pPr>
          </w:p>
        </w:tc>
        <w:tc>
          <w:tcPr>
            <w:tcW w:w="2509" w:type="pct"/>
            <w:vAlign w:val="center"/>
          </w:tcPr>
          <w:p w14:paraId="13FD8D98" w14:textId="77777777" w:rsidR="006735DE" w:rsidRPr="00E3304B" w:rsidRDefault="006735DE" w:rsidP="005B51AA">
            <w:pPr>
              <w:pStyle w:val="Odlomakpopisa"/>
              <w:numPr>
                <w:ilvl w:val="0"/>
                <w:numId w:val="11"/>
              </w:numPr>
              <w:tabs>
                <w:tab w:val="left" w:pos="0"/>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utvrdit će se način upravljanja i raspolaganja te izvještavanja o upravljanju i raspolaganju nogometnim igralištem</w:t>
            </w:r>
          </w:p>
          <w:p w14:paraId="012DCA1A" w14:textId="77777777" w:rsidR="006735DE" w:rsidRPr="00E3304B" w:rsidRDefault="006735DE" w:rsidP="005B51AA">
            <w:pPr>
              <w:pStyle w:val="Odlomakpopisa"/>
              <w:numPr>
                <w:ilvl w:val="0"/>
                <w:numId w:val="11"/>
              </w:numPr>
              <w:tabs>
                <w:tab w:val="left" w:pos="0"/>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primjenjivat će se utvrđeni način upravljanja i korištenja te izvještavanja o upravljanju i raspolaganju nogometnim igralištem</w:t>
            </w:r>
          </w:p>
          <w:p w14:paraId="54AEFEAB" w14:textId="77777777" w:rsidR="006735DE" w:rsidRPr="00E3304B" w:rsidRDefault="006735DE" w:rsidP="005B51AA">
            <w:pPr>
              <w:pStyle w:val="Odlomakpopisa"/>
              <w:numPr>
                <w:ilvl w:val="0"/>
                <w:numId w:val="11"/>
              </w:numPr>
              <w:tabs>
                <w:tab w:val="left" w:pos="0"/>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 xml:space="preserve">donijet će se godišnji plan upravljanja i raspolaganja nogometnim igralištem u sklopu sa godišnjem planom upravljanja imovinom jedinice lokalne samouprave </w:t>
            </w:r>
          </w:p>
          <w:p w14:paraId="586CBAF1" w14:textId="77777777" w:rsidR="006735DE" w:rsidRPr="00E3304B" w:rsidRDefault="006735DE" w:rsidP="005B51AA">
            <w:pPr>
              <w:pStyle w:val="Odlomakpopisa"/>
              <w:numPr>
                <w:ilvl w:val="0"/>
                <w:numId w:val="11"/>
              </w:numPr>
              <w:tabs>
                <w:tab w:val="left" w:pos="0"/>
                <w:tab w:val="left" w:pos="327"/>
                <w:tab w:val="left" w:pos="4722"/>
              </w:tabs>
              <w:spacing w:after="0" w:line="240" w:lineRule="auto"/>
              <w:jc w:val="both"/>
              <w:rPr>
                <w:rFonts w:asciiTheme="majorHAnsi" w:eastAsia="Symbol" w:hAnsiTheme="majorHAnsi" w:cstheme="majorHAnsi"/>
                <w:sz w:val="20"/>
                <w:szCs w:val="20"/>
              </w:rPr>
            </w:pPr>
            <w:r w:rsidRPr="00E3304B">
              <w:rPr>
                <w:rFonts w:asciiTheme="majorHAnsi" w:eastAsia="Symbol" w:hAnsiTheme="majorHAnsi" w:cstheme="majorHAnsi"/>
                <w:sz w:val="20"/>
                <w:szCs w:val="20"/>
              </w:rPr>
              <w:t>nogometno igralište je registrirano za domaća  nogometna natjecanja</w:t>
            </w:r>
          </w:p>
        </w:tc>
      </w:tr>
      <w:tr w:rsidR="006735DE" w:rsidRPr="00E3304B" w14:paraId="380125B7" w14:textId="77777777" w:rsidTr="005B51AA">
        <w:trPr>
          <w:trHeight w:val="284"/>
          <w:jc w:val="center"/>
        </w:trPr>
        <w:tc>
          <w:tcPr>
            <w:tcW w:w="915" w:type="pct"/>
            <w:shd w:val="clear" w:color="auto" w:fill="D9E2F3" w:themeFill="accent1" w:themeFillTint="33"/>
            <w:vAlign w:val="center"/>
          </w:tcPr>
          <w:p w14:paraId="38C3F890" w14:textId="77777777" w:rsidR="006735DE" w:rsidRPr="00E3304B" w:rsidRDefault="006735DE" w:rsidP="005B51AA">
            <w:pPr>
              <w:tabs>
                <w:tab w:val="left" w:pos="366"/>
              </w:tabs>
              <w:spacing w:after="0"/>
              <w:jc w:val="center"/>
              <w:rPr>
                <w:rFonts w:asciiTheme="majorHAnsi" w:eastAsia="Symbol" w:hAnsiTheme="majorHAnsi" w:cstheme="majorHAnsi"/>
                <w:b/>
                <w:color w:val="44546A" w:themeColor="text2"/>
                <w:sz w:val="20"/>
                <w:szCs w:val="20"/>
              </w:rPr>
            </w:pPr>
            <w:r w:rsidRPr="00E3304B">
              <w:rPr>
                <w:rFonts w:asciiTheme="majorHAnsi" w:eastAsia="Symbol" w:hAnsiTheme="majorHAnsi" w:cstheme="majorHAnsi"/>
                <w:b/>
                <w:color w:val="44546A" w:themeColor="text2"/>
                <w:sz w:val="20"/>
                <w:szCs w:val="20"/>
              </w:rPr>
              <w:t>Upravljanje i raspolaganje nogometnim igralištem</w:t>
            </w:r>
          </w:p>
        </w:tc>
        <w:tc>
          <w:tcPr>
            <w:tcW w:w="1576" w:type="pct"/>
            <w:vAlign w:val="center"/>
          </w:tcPr>
          <w:p w14:paraId="51237717" w14:textId="77777777" w:rsidR="006735DE" w:rsidRPr="00E3304B" w:rsidRDefault="006735DE" w:rsidP="005B51AA">
            <w:pPr>
              <w:tabs>
                <w:tab w:val="left" w:pos="366"/>
              </w:tabs>
              <w:spacing w:after="0"/>
              <w:jc w:val="center"/>
              <w:rPr>
                <w:rFonts w:asciiTheme="majorHAnsi" w:eastAsia="Symbol" w:hAnsiTheme="majorHAnsi" w:cstheme="majorHAnsi"/>
                <w:sz w:val="20"/>
                <w:szCs w:val="20"/>
              </w:rPr>
            </w:pPr>
            <w:r w:rsidRPr="00E3304B">
              <w:rPr>
                <w:rFonts w:asciiTheme="majorHAnsi" w:eastAsia="Arial" w:hAnsiTheme="majorHAnsi" w:cstheme="majorHAnsi"/>
                <w:sz w:val="20"/>
                <w:szCs w:val="20"/>
              </w:rPr>
              <w:t xml:space="preserve">Nogometnim </w:t>
            </w:r>
            <w:r w:rsidRPr="00E3304B">
              <w:rPr>
                <w:rFonts w:asciiTheme="majorHAnsi" w:eastAsia="Symbol" w:hAnsiTheme="majorHAnsi" w:cstheme="majorHAnsi"/>
                <w:sz w:val="20"/>
                <w:szCs w:val="20"/>
              </w:rPr>
              <w:t>igralištem</w:t>
            </w:r>
            <w:r w:rsidRPr="00E3304B">
              <w:rPr>
                <w:rFonts w:asciiTheme="majorHAnsi" w:eastAsia="Arial" w:hAnsiTheme="majorHAnsi" w:cstheme="majorHAnsi"/>
                <w:sz w:val="20"/>
                <w:szCs w:val="20"/>
              </w:rPr>
              <w:t xml:space="preserve"> upravlja se i raspolaže pažnjom dobrog gospodara</w:t>
            </w:r>
          </w:p>
        </w:tc>
        <w:tc>
          <w:tcPr>
            <w:tcW w:w="2509" w:type="pct"/>
            <w:vAlign w:val="center"/>
          </w:tcPr>
          <w:p w14:paraId="589C91D5" w14:textId="77777777" w:rsidR="006735DE" w:rsidRPr="00E3304B" w:rsidRDefault="006735DE" w:rsidP="005B51AA">
            <w:pPr>
              <w:pStyle w:val="Odlomakpopisa"/>
              <w:numPr>
                <w:ilvl w:val="0"/>
                <w:numId w:val="12"/>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nogometno </w:t>
            </w:r>
            <w:r w:rsidRPr="00E3304B">
              <w:rPr>
                <w:rFonts w:asciiTheme="majorHAnsi" w:eastAsia="Symbol" w:hAnsiTheme="majorHAnsi" w:cstheme="majorHAnsi"/>
                <w:sz w:val="20"/>
                <w:szCs w:val="20"/>
              </w:rPr>
              <w:t>igralište</w:t>
            </w:r>
            <w:r w:rsidRPr="00E3304B">
              <w:rPr>
                <w:rFonts w:asciiTheme="majorHAnsi" w:eastAsia="Times New Roman" w:hAnsiTheme="majorHAnsi" w:cstheme="majorHAnsi"/>
                <w:sz w:val="20"/>
                <w:szCs w:val="20"/>
              </w:rPr>
              <w:t xml:space="preserve"> privedeno je svrsi, odnosno koristi se za predviđenu namjenu </w:t>
            </w:r>
          </w:p>
          <w:p w14:paraId="0993887A" w14:textId="77777777" w:rsidR="006735DE" w:rsidRPr="00E3304B" w:rsidRDefault="006735DE" w:rsidP="005B51AA">
            <w:pPr>
              <w:pStyle w:val="Odlomakpopisa"/>
              <w:numPr>
                <w:ilvl w:val="0"/>
                <w:numId w:val="12"/>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lokalna jedinica ostvaruje prihode od korištenja nogometnog </w:t>
            </w:r>
            <w:r w:rsidRPr="00E3304B">
              <w:rPr>
                <w:rFonts w:asciiTheme="majorHAnsi" w:eastAsia="Symbol" w:hAnsiTheme="majorHAnsi" w:cstheme="majorHAnsi"/>
                <w:sz w:val="20"/>
                <w:szCs w:val="20"/>
              </w:rPr>
              <w:t>igrališta</w:t>
            </w:r>
            <w:r w:rsidRPr="00E3304B">
              <w:rPr>
                <w:rFonts w:asciiTheme="majorHAnsi" w:eastAsia="Times New Roman" w:hAnsiTheme="majorHAnsi" w:cstheme="majorHAnsi"/>
                <w:sz w:val="20"/>
                <w:szCs w:val="20"/>
              </w:rPr>
              <w:t xml:space="preserve"> (prodaja, zakup, najam, koncesija) </w:t>
            </w:r>
          </w:p>
          <w:p w14:paraId="7BE7599A" w14:textId="77777777" w:rsidR="006735DE" w:rsidRPr="00E3304B" w:rsidRDefault="006735DE" w:rsidP="005B51AA">
            <w:pPr>
              <w:pStyle w:val="Odlomakpopisa"/>
              <w:numPr>
                <w:ilvl w:val="0"/>
                <w:numId w:val="12"/>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postupci prodaje i davanja u zakup, najam ili koncesiju provedeni su u skladu s propisima </w:t>
            </w:r>
          </w:p>
          <w:p w14:paraId="75656C5E" w14:textId="77777777" w:rsidR="006735DE" w:rsidRPr="00E3304B" w:rsidRDefault="006735DE" w:rsidP="005B51AA">
            <w:pPr>
              <w:pStyle w:val="Odlomakpopisa"/>
              <w:numPr>
                <w:ilvl w:val="0"/>
                <w:numId w:val="12"/>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rashodi ostvareni po osnovi upravljanja i raspolaganja nogometnim </w:t>
            </w:r>
            <w:r w:rsidRPr="00E3304B">
              <w:rPr>
                <w:rFonts w:asciiTheme="majorHAnsi" w:eastAsia="Symbol" w:hAnsiTheme="majorHAnsi" w:cstheme="majorHAnsi"/>
                <w:sz w:val="20"/>
                <w:szCs w:val="20"/>
              </w:rPr>
              <w:t>igralištem</w:t>
            </w:r>
            <w:r w:rsidRPr="00E3304B">
              <w:rPr>
                <w:rFonts w:asciiTheme="majorHAnsi" w:eastAsia="Times New Roman" w:hAnsiTheme="majorHAnsi" w:cstheme="majorHAnsi"/>
                <w:sz w:val="20"/>
                <w:szCs w:val="20"/>
              </w:rPr>
              <w:t xml:space="preserve"> izvršeni su namjenski</w:t>
            </w:r>
          </w:p>
          <w:p w14:paraId="4EFB4311" w14:textId="77777777" w:rsidR="006735DE" w:rsidRPr="00E3304B" w:rsidRDefault="006735DE" w:rsidP="005B51AA">
            <w:pPr>
              <w:pStyle w:val="Odlomakpopisa"/>
              <w:numPr>
                <w:ilvl w:val="0"/>
                <w:numId w:val="12"/>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vodi se ažurna evidencija o ostvarenim prihodima i rashodima po osnovi upravljanja i raspolaganja nogometnim </w:t>
            </w:r>
            <w:r w:rsidRPr="00E3304B">
              <w:rPr>
                <w:rFonts w:asciiTheme="majorHAnsi" w:eastAsia="Symbol" w:hAnsiTheme="majorHAnsi" w:cstheme="majorHAnsi"/>
                <w:sz w:val="20"/>
                <w:szCs w:val="20"/>
              </w:rPr>
              <w:t>igralištem</w:t>
            </w:r>
          </w:p>
          <w:p w14:paraId="1848B2D4" w14:textId="77777777" w:rsidR="006735DE" w:rsidRPr="00E3304B" w:rsidRDefault="006735DE" w:rsidP="005B51AA">
            <w:pPr>
              <w:pStyle w:val="Odlomakpopisa"/>
              <w:numPr>
                <w:ilvl w:val="0"/>
                <w:numId w:val="12"/>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analiziraju se i vrednuju učinci upravljanja i raspolaganja nogometnim </w:t>
            </w:r>
            <w:r w:rsidRPr="00E3304B">
              <w:rPr>
                <w:rFonts w:asciiTheme="majorHAnsi" w:eastAsia="Symbol" w:hAnsiTheme="majorHAnsi" w:cstheme="majorHAnsi"/>
                <w:sz w:val="20"/>
                <w:szCs w:val="20"/>
              </w:rPr>
              <w:t>igralištem</w:t>
            </w:r>
            <w:r w:rsidRPr="00E3304B">
              <w:rPr>
                <w:rFonts w:asciiTheme="majorHAnsi" w:eastAsia="Times New Roman" w:hAnsiTheme="majorHAnsi" w:cstheme="majorHAnsi"/>
                <w:sz w:val="20"/>
                <w:szCs w:val="20"/>
              </w:rPr>
              <w:t xml:space="preserve"> te se poduzimaju mjere i aktivnosti s ciljem povećanja pozitivnih i smanjenja negativnih učinaka</w:t>
            </w:r>
          </w:p>
        </w:tc>
      </w:tr>
      <w:tr w:rsidR="006735DE" w:rsidRPr="00E3304B" w14:paraId="248EA8A2" w14:textId="77777777" w:rsidTr="005B51AA">
        <w:trPr>
          <w:trHeight w:val="284"/>
          <w:jc w:val="center"/>
        </w:trPr>
        <w:tc>
          <w:tcPr>
            <w:tcW w:w="915" w:type="pct"/>
            <w:shd w:val="clear" w:color="auto" w:fill="D9E2F3" w:themeFill="accent1" w:themeFillTint="33"/>
            <w:vAlign w:val="center"/>
          </w:tcPr>
          <w:p w14:paraId="1F10A7E3" w14:textId="77777777" w:rsidR="006735DE" w:rsidRPr="00E3304B" w:rsidRDefault="006735DE" w:rsidP="005B51AA">
            <w:pPr>
              <w:tabs>
                <w:tab w:val="left" w:pos="366"/>
              </w:tabs>
              <w:spacing w:after="0"/>
              <w:jc w:val="center"/>
              <w:rPr>
                <w:rFonts w:asciiTheme="majorHAnsi" w:eastAsia="Times New Roman" w:hAnsiTheme="majorHAnsi" w:cstheme="majorHAnsi"/>
                <w:b/>
                <w:color w:val="44546A" w:themeColor="text2"/>
                <w:sz w:val="20"/>
                <w:szCs w:val="20"/>
              </w:rPr>
            </w:pPr>
            <w:r w:rsidRPr="00E3304B">
              <w:rPr>
                <w:rFonts w:asciiTheme="majorHAnsi" w:eastAsia="Times New Roman" w:hAnsiTheme="majorHAnsi" w:cstheme="majorHAnsi"/>
                <w:b/>
                <w:color w:val="44546A" w:themeColor="text2"/>
                <w:sz w:val="20"/>
                <w:szCs w:val="20"/>
              </w:rPr>
              <w:t xml:space="preserve">Nadzor nad upravljanjem i raspolaganjem nogometnim </w:t>
            </w:r>
            <w:r w:rsidRPr="00E3304B">
              <w:rPr>
                <w:rFonts w:asciiTheme="majorHAnsi" w:eastAsia="Symbol" w:hAnsiTheme="majorHAnsi" w:cstheme="majorHAnsi"/>
                <w:b/>
                <w:color w:val="44546A" w:themeColor="text2"/>
                <w:sz w:val="20"/>
                <w:szCs w:val="20"/>
              </w:rPr>
              <w:t>igralištem</w:t>
            </w:r>
          </w:p>
        </w:tc>
        <w:tc>
          <w:tcPr>
            <w:tcW w:w="1576" w:type="pct"/>
            <w:vAlign w:val="center"/>
          </w:tcPr>
          <w:p w14:paraId="5D05711A" w14:textId="77777777" w:rsidR="006735DE" w:rsidRPr="00E3304B" w:rsidRDefault="006735DE" w:rsidP="005B51AA">
            <w:pPr>
              <w:tabs>
                <w:tab w:val="left" w:pos="720"/>
              </w:tabs>
              <w:spacing w:after="0"/>
              <w:jc w:val="center"/>
              <w:rPr>
                <w:rFonts w:asciiTheme="majorHAnsi" w:eastAsia="Times New Roman" w:hAnsiTheme="majorHAnsi" w:cstheme="majorHAnsi"/>
                <w:sz w:val="20"/>
                <w:szCs w:val="20"/>
              </w:rPr>
            </w:pPr>
            <w:r w:rsidRPr="00E3304B">
              <w:rPr>
                <w:rFonts w:asciiTheme="majorHAnsi" w:eastAsia="Arial" w:hAnsiTheme="majorHAnsi" w:cstheme="majorHAnsi"/>
                <w:sz w:val="20"/>
                <w:szCs w:val="20"/>
              </w:rPr>
              <w:t xml:space="preserve">Uspostaviti učinkovit sustav unutarnjih kontrola u svrhu praćenja upravljanja i raspolaganja nogometnim </w:t>
            </w:r>
            <w:r w:rsidRPr="00E3304B">
              <w:rPr>
                <w:rFonts w:asciiTheme="majorHAnsi" w:eastAsia="Symbol" w:hAnsiTheme="majorHAnsi" w:cstheme="majorHAnsi"/>
                <w:sz w:val="20"/>
                <w:szCs w:val="20"/>
              </w:rPr>
              <w:t>igralištem</w:t>
            </w:r>
          </w:p>
        </w:tc>
        <w:tc>
          <w:tcPr>
            <w:tcW w:w="2509" w:type="pct"/>
          </w:tcPr>
          <w:p w14:paraId="34D0D0C8" w14:textId="77777777" w:rsidR="006735DE" w:rsidRPr="00E3304B" w:rsidRDefault="006735DE" w:rsidP="005B51AA">
            <w:pPr>
              <w:pStyle w:val="Odlomakpopisa"/>
              <w:numPr>
                <w:ilvl w:val="0"/>
                <w:numId w:val="13"/>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propisane se ovlasti i odgovornosti u vezi s upravljanjem i raspolaganjem nogometnim </w:t>
            </w:r>
            <w:r w:rsidRPr="00E3304B">
              <w:rPr>
                <w:rFonts w:asciiTheme="majorHAnsi" w:eastAsia="Symbol" w:hAnsiTheme="majorHAnsi" w:cstheme="majorHAnsi"/>
                <w:sz w:val="20"/>
                <w:szCs w:val="20"/>
              </w:rPr>
              <w:t>igralištem</w:t>
            </w:r>
          </w:p>
          <w:p w14:paraId="49E6566E" w14:textId="77777777" w:rsidR="006735DE" w:rsidRPr="00E3304B" w:rsidRDefault="006735DE" w:rsidP="005B51AA">
            <w:pPr>
              <w:pStyle w:val="Odlomakpopisa"/>
              <w:numPr>
                <w:ilvl w:val="0"/>
                <w:numId w:val="13"/>
              </w:numPr>
              <w:tabs>
                <w:tab w:val="left" w:pos="327"/>
                <w:tab w:val="left" w:pos="366"/>
                <w:tab w:val="left" w:pos="4722"/>
              </w:tabs>
              <w:spacing w:after="0" w:line="240" w:lineRule="auto"/>
              <w:jc w:val="both"/>
              <w:rPr>
                <w:rFonts w:asciiTheme="majorHAnsi" w:eastAsia="Times New Roman" w:hAnsiTheme="majorHAnsi" w:cstheme="majorHAnsi"/>
                <w:sz w:val="20"/>
                <w:szCs w:val="20"/>
              </w:rPr>
            </w:pPr>
            <w:r w:rsidRPr="00E3304B">
              <w:rPr>
                <w:rFonts w:asciiTheme="majorHAnsi" w:eastAsia="Times New Roman" w:hAnsiTheme="majorHAnsi" w:cstheme="majorHAnsi"/>
                <w:sz w:val="20"/>
                <w:szCs w:val="20"/>
              </w:rPr>
              <w:t xml:space="preserve">uredit će se načini postupanja, odnosno donijet će se procedure u vezi s prodajom, davanjem u zakup ili najam i drugim oblicima upravljanja i raspolaganja nogometnim </w:t>
            </w:r>
            <w:r w:rsidRPr="00E3304B">
              <w:rPr>
                <w:rFonts w:asciiTheme="majorHAnsi" w:eastAsia="Symbol" w:hAnsiTheme="majorHAnsi" w:cstheme="majorHAnsi"/>
                <w:sz w:val="20"/>
                <w:szCs w:val="20"/>
              </w:rPr>
              <w:t>igralištem</w:t>
            </w:r>
            <w:r w:rsidRPr="00E3304B">
              <w:rPr>
                <w:rFonts w:asciiTheme="majorHAnsi" w:eastAsia="Times New Roman" w:hAnsiTheme="majorHAnsi" w:cstheme="majorHAnsi"/>
                <w:sz w:val="20"/>
                <w:szCs w:val="20"/>
              </w:rPr>
              <w:t xml:space="preserve">, od donošenja odluka do evidentiranja u poslovnim knjigama i vrednovanja ostvarenih učinaka </w:t>
            </w:r>
          </w:p>
        </w:tc>
      </w:tr>
    </w:tbl>
    <w:p w14:paraId="0FE80D32" w14:textId="77777777" w:rsidR="006735DE" w:rsidRPr="00E3304B" w:rsidRDefault="006735DE" w:rsidP="006735DE">
      <w:pPr>
        <w:rPr>
          <w:rFonts w:asciiTheme="majorHAnsi" w:eastAsia="Times New Roman" w:hAnsiTheme="majorHAnsi" w:cstheme="majorHAnsi"/>
          <w:b/>
          <w:sz w:val="24"/>
          <w:szCs w:val="24"/>
        </w:rPr>
      </w:pPr>
      <w:bookmarkStart w:id="72" w:name="_Toc115085854"/>
      <w:bookmarkEnd w:id="43"/>
      <w:bookmarkEnd w:id="44"/>
      <w:r w:rsidRPr="00E3304B">
        <w:rPr>
          <w:rFonts w:asciiTheme="majorHAnsi" w:hAnsiTheme="majorHAnsi" w:cstheme="majorHAnsi"/>
          <w:b/>
        </w:rPr>
        <w:br w:type="page"/>
      </w:r>
    </w:p>
    <w:p w14:paraId="544EEF6F" w14:textId="77777777" w:rsidR="006735DE" w:rsidRPr="00E3304B" w:rsidRDefault="006735DE" w:rsidP="006735DE">
      <w:pPr>
        <w:pStyle w:val="Odlomakpopisa"/>
        <w:numPr>
          <w:ilvl w:val="1"/>
          <w:numId w:val="17"/>
        </w:numPr>
        <w:tabs>
          <w:tab w:val="left" w:pos="567"/>
        </w:tabs>
        <w:spacing w:after="0" w:line="259" w:lineRule="auto"/>
        <w:ind w:firstLine="207"/>
        <w:jc w:val="both"/>
        <w:rPr>
          <w:rFonts w:asciiTheme="majorHAnsi" w:eastAsiaTheme="minorHAnsi" w:hAnsiTheme="majorHAnsi" w:cstheme="majorHAnsi"/>
          <w:b/>
          <w:sz w:val="24"/>
          <w:szCs w:val="24"/>
          <w:lang w:eastAsia="en-US"/>
        </w:rPr>
      </w:pPr>
      <w:bookmarkStart w:id="73" w:name="_Toc24015819"/>
      <w:bookmarkStart w:id="74" w:name="_Toc26738523"/>
      <w:bookmarkStart w:id="75" w:name="_Toc32403890"/>
      <w:bookmarkStart w:id="76" w:name="_Toc115086329"/>
      <w:bookmarkEnd w:id="72"/>
      <w:r w:rsidRPr="00E3304B">
        <w:rPr>
          <w:rFonts w:asciiTheme="majorHAnsi" w:eastAsiaTheme="minorHAnsi" w:hAnsiTheme="majorHAnsi" w:cstheme="majorHAnsi"/>
          <w:b/>
          <w:sz w:val="24"/>
          <w:szCs w:val="24"/>
          <w:lang w:eastAsia="en-US"/>
        </w:rPr>
        <w:t>STAMBENI PROSTORI</w:t>
      </w:r>
    </w:p>
    <w:p w14:paraId="73445EF8" w14:textId="77777777" w:rsidR="006735DE" w:rsidRPr="00C31F4E"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r w:rsidRPr="00C31F4E">
        <w:rPr>
          <w:rFonts w:asciiTheme="majorHAnsi" w:eastAsiaTheme="minorHAnsi" w:hAnsiTheme="majorHAnsi" w:cstheme="majorHAnsi"/>
          <w:sz w:val="24"/>
          <w:szCs w:val="24"/>
          <w:lang w:eastAsia="en-US"/>
        </w:rPr>
        <w:t xml:space="preserve"> </w:t>
      </w:r>
    </w:p>
    <w:p w14:paraId="20FC54A5" w14:textId="34EE7A0D" w:rsidR="006735DE"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r w:rsidRPr="00C31F4E">
        <w:rPr>
          <w:rFonts w:asciiTheme="majorHAnsi" w:eastAsiaTheme="minorHAnsi" w:hAnsiTheme="majorHAnsi" w:cstheme="majorHAnsi"/>
          <w:sz w:val="24"/>
          <w:szCs w:val="24"/>
          <w:lang w:eastAsia="en-US"/>
        </w:rPr>
        <w:tab/>
        <w:t>Općina je vlasnik sljedeć</w:t>
      </w:r>
      <w:r w:rsidR="00C208D6">
        <w:rPr>
          <w:rFonts w:asciiTheme="majorHAnsi" w:eastAsiaTheme="minorHAnsi" w:hAnsiTheme="majorHAnsi" w:cstheme="majorHAnsi"/>
          <w:sz w:val="24"/>
          <w:szCs w:val="24"/>
          <w:lang w:eastAsia="en-US"/>
        </w:rPr>
        <w:t>ih</w:t>
      </w:r>
      <w:r w:rsidRPr="00C31F4E">
        <w:rPr>
          <w:rFonts w:asciiTheme="majorHAnsi" w:eastAsiaTheme="minorHAnsi" w:hAnsiTheme="majorHAnsi" w:cstheme="majorHAnsi"/>
          <w:sz w:val="24"/>
          <w:szCs w:val="24"/>
          <w:lang w:eastAsia="en-US"/>
        </w:rPr>
        <w:t xml:space="preserve"> nekretnin</w:t>
      </w:r>
      <w:r w:rsidR="00C208D6">
        <w:rPr>
          <w:rFonts w:asciiTheme="majorHAnsi" w:eastAsiaTheme="minorHAnsi" w:hAnsiTheme="majorHAnsi" w:cstheme="majorHAnsi"/>
          <w:sz w:val="24"/>
          <w:szCs w:val="24"/>
          <w:lang w:eastAsia="en-US"/>
        </w:rPr>
        <w:t>a</w:t>
      </w:r>
      <w:r w:rsidRPr="00C31F4E">
        <w:rPr>
          <w:rFonts w:asciiTheme="majorHAnsi" w:eastAsiaTheme="minorHAnsi" w:hAnsiTheme="majorHAnsi" w:cstheme="majorHAnsi"/>
          <w:sz w:val="24"/>
          <w:szCs w:val="24"/>
          <w:lang w:eastAsia="en-US"/>
        </w:rPr>
        <w:t xml:space="preserve"> (obiteljsk</w:t>
      </w:r>
      <w:r w:rsidR="00C208D6">
        <w:rPr>
          <w:rFonts w:asciiTheme="majorHAnsi" w:eastAsiaTheme="minorHAnsi" w:hAnsiTheme="majorHAnsi" w:cstheme="majorHAnsi"/>
          <w:sz w:val="24"/>
          <w:szCs w:val="24"/>
          <w:lang w:eastAsia="en-US"/>
        </w:rPr>
        <w:t>ih</w:t>
      </w:r>
      <w:r w:rsidRPr="00C31F4E">
        <w:rPr>
          <w:rFonts w:asciiTheme="majorHAnsi" w:eastAsiaTheme="minorHAnsi" w:hAnsiTheme="majorHAnsi" w:cstheme="majorHAnsi"/>
          <w:sz w:val="24"/>
          <w:szCs w:val="24"/>
          <w:lang w:eastAsia="en-US"/>
        </w:rPr>
        <w:t xml:space="preserve"> kuć</w:t>
      </w:r>
      <w:r w:rsidR="00C208D6">
        <w:rPr>
          <w:rFonts w:asciiTheme="majorHAnsi" w:eastAsiaTheme="minorHAnsi" w:hAnsiTheme="majorHAnsi" w:cstheme="majorHAnsi"/>
          <w:sz w:val="24"/>
          <w:szCs w:val="24"/>
          <w:lang w:eastAsia="en-US"/>
        </w:rPr>
        <w:t>a</w:t>
      </w:r>
      <w:r w:rsidRPr="00C31F4E">
        <w:rPr>
          <w:rFonts w:asciiTheme="majorHAnsi" w:eastAsiaTheme="minorHAnsi" w:hAnsiTheme="majorHAnsi" w:cstheme="majorHAnsi"/>
          <w:sz w:val="24"/>
          <w:szCs w:val="24"/>
          <w:lang w:eastAsia="en-US"/>
        </w:rPr>
        <w:t>) i to:</w:t>
      </w:r>
    </w:p>
    <w:p w14:paraId="45AA6841" w14:textId="4CB8172E" w:rsidR="00C208D6" w:rsidRPr="00C208D6" w:rsidRDefault="00C208D6" w:rsidP="00C208D6">
      <w:pPr>
        <w:tabs>
          <w:tab w:val="left" w:pos="567"/>
        </w:tabs>
        <w:spacing w:after="0" w:line="259" w:lineRule="auto"/>
        <w:jc w:val="both"/>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ab/>
      </w:r>
      <w:r w:rsidRPr="00C208D6">
        <w:rPr>
          <w:rFonts w:asciiTheme="majorHAnsi" w:eastAsiaTheme="minorHAnsi" w:hAnsiTheme="majorHAnsi" w:cstheme="majorHAnsi"/>
          <w:sz w:val="24"/>
          <w:szCs w:val="24"/>
          <w:lang w:eastAsia="en-US"/>
        </w:rPr>
        <w:t xml:space="preserve">- </w:t>
      </w:r>
      <w:r>
        <w:rPr>
          <w:rFonts w:asciiTheme="majorHAnsi" w:eastAsiaTheme="minorHAnsi" w:hAnsiTheme="majorHAnsi" w:cstheme="majorHAnsi"/>
          <w:sz w:val="24"/>
          <w:szCs w:val="24"/>
          <w:lang w:eastAsia="en-US"/>
        </w:rPr>
        <w:t xml:space="preserve">    </w:t>
      </w:r>
      <w:r w:rsidRPr="00C208D6">
        <w:rPr>
          <w:rFonts w:asciiTheme="majorHAnsi" w:eastAsiaTheme="minorHAnsi" w:hAnsiTheme="majorHAnsi" w:cstheme="majorHAnsi"/>
          <w:sz w:val="24"/>
          <w:szCs w:val="24"/>
          <w:lang w:eastAsia="en-US"/>
        </w:rPr>
        <w:t xml:space="preserve">upisano u zk.ul.br. 657, k.o. </w:t>
      </w:r>
      <w:proofErr w:type="spellStart"/>
      <w:r w:rsidRPr="00C208D6">
        <w:rPr>
          <w:rFonts w:asciiTheme="majorHAnsi" w:eastAsiaTheme="minorHAnsi" w:hAnsiTheme="majorHAnsi" w:cstheme="majorHAnsi"/>
          <w:sz w:val="24"/>
          <w:szCs w:val="24"/>
          <w:lang w:eastAsia="en-US"/>
        </w:rPr>
        <w:t>Hlebine</w:t>
      </w:r>
      <w:proofErr w:type="spellEnd"/>
      <w:r w:rsidRPr="00C208D6">
        <w:rPr>
          <w:rFonts w:asciiTheme="majorHAnsi" w:eastAsiaTheme="minorHAnsi" w:hAnsiTheme="majorHAnsi" w:cstheme="majorHAnsi"/>
          <w:sz w:val="24"/>
          <w:szCs w:val="24"/>
          <w:lang w:eastAsia="en-US"/>
        </w:rPr>
        <w:t>, k.č.br. 6 i 7, KUĆA I DVORIŠTE površine 672 m2 i ORANICA, površine 903 m2.</w:t>
      </w:r>
    </w:p>
    <w:p w14:paraId="4348F7F5" w14:textId="0EBDB68E" w:rsidR="00C208D6" w:rsidRPr="00C31F4E" w:rsidRDefault="00C208D6" w:rsidP="00C208D6">
      <w:pPr>
        <w:tabs>
          <w:tab w:val="left" w:pos="567"/>
        </w:tabs>
        <w:spacing w:after="0" w:line="259" w:lineRule="auto"/>
        <w:jc w:val="both"/>
        <w:rPr>
          <w:rFonts w:asciiTheme="majorHAnsi" w:eastAsiaTheme="minorHAnsi" w:hAnsiTheme="majorHAnsi" w:cstheme="majorHAnsi"/>
          <w:sz w:val="24"/>
          <w:szCs w:val="24"/>
          <w:lang w:eastAsia="en-US"/>
        </w:rPr>
      </w:pPr>
      <w:r w:rsidRPr="00C208D6">
        <w:rPr>
          <w:rFonts w:asciiTheme="majorHAnsi" w:eastAsiaTheme="minorHAnsi" w:hAnsiTheme="majorHAnsi" w:cstheme="majorHAnsi"/>
          <w:sz w:val="24"/>
          <w:szCs w:val="24"/>
          <w:lang w:eastAsia="en-US"/>
        </w:rPr>
        <w:tab/>
        <w:t>Naveden</w:t>
      </w:r>
      <w:r>
        <w:rPr>
          <w:rFonts w:asciiTheme="majorHAnsi" w:eastAsiaTheme="minorHAnsi" w:hAnsiTheme="majorHAnsi" w:cstheme="majorHAnsi"/>
          <w:sz w:val="24"/>
          <w:szCs w:val="24"/>
          <w:lang w:eastAsia="en-US"/>
        </w:rPr>
        <w:t>i objekt i</w:t>
      </w:r>
      <w:r w:rsidRPr="00C208D6">
        <w:rPr>
          <w:rFonts w:asciiTheme="majorHAnsi" w:eastAsiaTheme="minorHAnsi" w:hAnsiTheme="majorHAnsi" w:cstheme="majorHAnsi"/>
          <w:sz w:val="24"/>
          <w:szCs w:val="24"/>
          <w:lang w:eastAsia="en-US"/>
        </w:rPr>
        <w:t xml:space="preserve"> zemljište je kupljeno putem postupka prodaje i korištenja prava prvokupa pri raspolaganju sa zemljištem unutar cjeline zaštićene Upisom u upisnik kulturnih dobara. Sama zgrada nije upotrebljiva za stanovanje te je namjera Općine </w:t>
      </w:r>
      <w:proofErr w:type="spellStart"/>
      <w:r w:rsidRPr="00C208D6">
        <w:rPr>
          <w:rFonts w:asciiTheme="majorHAnsi" w:eastAsiaTheme="minorHAnsi" w:hAnsiTheme="majorHAnsi" w:cstheme="majorHAnsi"/>
          <w:sz w:val="24"/>
          <w:szCs w:val="24"/>
          <w:lang w:eastAsia="en-US"/>
        </w:rPr>
        <w:t>Hlebine</w:t>
      </w:r>
      <w:proofErr w:type="spellEnd"/>
      <w:r w:rsidRPr="00C208D6">
        <w:rPr>
          <w:rFonts w:asciiTheme="majorHAnsi" w:eastAsiaTheme="minorHAnsi" w:hAnsiTheme="majorHAnsi" w:cstheme="majorHAnsi"/>
          <w:sz w:val="24"/>
          <w:szCs w:val="24"/>
          <w:lang w:eastAsia="en-US"/>
        </w:rPr>
        <w:t xml:space="preserve"> uklanjanje građevine te izgradnja komunalne infrastrukture na istom mjestu i to javnog parkirališta.</w:t>
      </w:r>
    </w:p>
    <w:p w14:paraId="060AC2BD" w14:textId="77777777" w:rsidR="006735DE" w:rsidRPr="00C31F4E"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C31F4E">
        <w:rPr>
          <w:rFonts w:asciiTheme="majorHAnsi" w:eastAsiaTheme="minorHAnsi" w:hAnsiTheme="majorHAnsi" w:cstheme="majorHAnsi"/>
          <w:sz w:val="24"/>
          <w:szCs w:val="24"/>
          <w:lang w:eastAsia="en-US"/>
        </w:rPr>
        <w:tab/>
        <w:t xml:space="preserve"> </w:t>
      </w:r>
    </w:p>
    <w:p w14:paraId="65DD8C59" w14:textId="77777777" w:rsidR="006735DE" w:rsidRPr="00C31F4E"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C31F4E">
        <w:rPr>
          <w:rFonts w:asciiTheme="majorHAnsi" w:eastAsiaTheme="minorHAnsi" w:hAnsiTheme="majorHAnsi" w:cstheme="majorHAnsi"/>
          <w:sz w:val="24"/>
          <w:szCs w:val="24"/>
          <w:lang w:eastAsia="en-US"/>
        </w:rPr>
        <w:t xml:space="preserve">       Uz navedeno Općina je vlasnik sljedećih nekretnina:</w:t>
      </w:r>
    </w:p>
    <w:p w14:paraId="7F5E1B4E" w14:textId="77777777" w:rsidR="006735DE" w:rsidRPr="00C31F4E" w:rsidRDefault="006735DE" w:rsidP="006735DE">
      <w:pPr>
        <w:numPr>
          <w:ilvl w:val="0"/>
          <w:numId w:val="14"/>
        </w:numPr>
        <w:tabs>
          <w:tab w:val="left" w:pos="567"/>
        </w:tabs>
        <w:spacing w:after="0" w:line="259" w:lineRule="auto"/>
        <w:contextualSpacing/>
        <w:jc w:val="both"/>
        <w:rPr>
          <w:rFonts w:asciiTheme="majorHAnsi" w:eastAsiaTheme="minorHAnsi" w:hAnsiTheme="majorHAnsi" w:cstheme="majorHAnsi"/>
          <w:sz w:val="24"/>
          <w:szCs w:val="24"/>
          <w:lang w:eastAsia="en-US"/>
        </w:rPr>
      </w:pPr>
      <w:r w:rsidRPr="00C31F4E">
        <w:rPr>
          <w:rFonts w:asciiTheme="majorHAnsi" w:eastAsiaTheme="minorHAnsi" w:hAnsiTheme="majorHAnsi" w:cstheme="majorHAnsi"/>
          <w:sz w:val="24"/>
          <w:szCs w:val="24"/>
          <w:lang w:eastAsia="en-US"/>
        </w:rPr>
        <w:t xml:space="preserve">upisano </w:t>
      </w:r>
      <w:bookmarkStart w:id="77" w:name="_Hlk117681308"/>
      <w:r w:rsidRPr="00C31F4E">
        <w:rPr>
          <w:rFonts w:asciiTheme="majorHAnsi" w:eastAsiaTheme="minorHAnsi" w:hAnsiTheme="majorHAnsi" w:cstheme="majorHAnsi"/>
          <w:sz w:val="24"/>
          <w:szCs w:val="24"/>
          <w:lang w:eastAsia="en-US"/>
        </w:rPr>
        <w:t xml:space="preserve">u zk.ul.br. 4596, k.o. </w:t>
      </w:r>
      <w:proofErr w:type="spellStart"/>
      <w:r w:rsidRPr="00C31F4E">
        <w:rPr>
          <w:rFonts w:asciiTheme="majorHAnsi" w:eastAsiaTheme="minorHAnsi" w:hAnsiTheme="majorHAnsi" w:cstheme="majorHAnsi"/>
          <w:sz w:val="24"/>
          <w:szCs w:val="24"/>
          <w:lang w:eastAsia="en-US"/>
        </w:rPr>
        <w:t>Hlebine</w:t>
      </w:r>
      <w:proofErr w:type="spellEnd"/>
      <w:r w:rsidRPr="00C31F4E">
        <w:rPr>
          <w:rFonts w:asciiTheme="majorHAnsi" w:eastAsiaTheme="minorHAnsi" w:hAnsiTheme="majorHAnsi" w:cstheme="majorHAnsi"/>
          <w:sz w:val="24"/>
          <w:szCs w:val="24"/>
          <w:lang w:eastAsia="en-US"/>
        </w:rPr>
        <w:t>, k.č.br. 26/1, kuća i dvorište površine 166 m</w:t>
      </w:r>
      <w:r w:rsidRPr="00C31F4E">
        <w:rPr>
          <w:rFonts w:asciiTheme="majorHAnsi" w:eastAsiaTheme="minorHAnsi" w:hAnsiTheme="majorHAnsi" w:cstheme="majorHAnsi"/>
          <w:sz w:val="24"/>
          <w:szCs w:val="24"/>
          <w:vertAlign w:val="superscript"/>
          <w:lang w:eastAsia="en-US"/>
        </w:rPr>
        <w:t>2</w:t>
      </w:r>
      <w:r w:rsidRPr="00C31F4E">
        <w:rPr>
          <w:rFonts w:asciiTheme="majorHAnsi" w:eastAsiaTheme="minorHAnsi" w:hAnsiTheme="majorHAnsi" w:cstheme="majorHAnsi"/>
          <w:sz w:val="24"/>
          <w:szCs w:val="24"/>
          <w:lang w:eastAsia="en-US"/>
        </w:rPr>
        <w:t xml:space="preserve"> i 579 m</w:t>
      </w:r>
      <w:r w:rsidRPr="00C31F4E">
        <w:rPr>
          <w:rFonts w:asciiTheme="majorHAnsi" w:eastAsiaTheme="minorHAnsi" w:hAnsiTheme="majorHAnsi" w:cstheme="majorHAnsi"/>
          <w:sz w:val="24"/>
          <w:szCs w:val="24"/>
          <w:vertAlign w:val="superscript"/>
          <w:lang w:eastAsia="en-US"/>
        </w:rPr>
        <w:t>2</w:t>
      </w:r>
      <w:r w:rsidRPr="00C31F4E">
        <w:rPr>
          <w:rFonts w:asciiTheme="majorHAnsi" w:eastAsiaTheme="minorHAnsi" w:hAnsiTheme="majorHAnsi" w:cstheme="majorHAnsi"/>
          <w:sz w:val="24"/>
          <w:szCs w:val="24"/>
          <w:lang w:eastAsia="en-US"/>
        </w:rPr>
        <w:t xml:space="preserve">, na adresi </w:t>
      </w:r>
      <w:proofErr w:type="spellStart"/>
      <w:r w:rsidRPr="00C31F4E">
        <w:rPr>
          <w:rFonts w:asciiTheme="majorHAnsi" w:eastAsiaTheme="minorHAnsi" w:hAnsiTheme="majorHAnsi" w:cstheme="majorHAnsi"/>
          <w:sz w:val="24"/>
          <w:szCs w:val="24"/>
          <w:lang w:eastAsia="en-US"/>
        </w:rPr>
        <w:t>Hlebine</w:t>
      </w:r>
      <w:proofErr w:type="spellEnd"/>
      <w:r w:rsidRPr="00C31F4E">
        <w:rPr>
          <w:rFonts w:asciiTheme="majorHAnsi" w:eastAsiaTheme="minorHAnsi" w:hAnsiTheme="majorHAnsi" w:cstheme="majorHAnsi"/>
          <w:sz w:val="24"/>
          <w:szCs w:val="24"/>
          <w:lang w:eastAsia="en-US"/>
        </w:rPr>
        <w:t>, Stjepana Radića 13A/13B,</w:t>
      </w:r>
    </w:p>
    <w:p w14:paraId="584A6B88" w14:textId="77777777" w:rsidR="006735DE" w:rsidRPr="00C31F4E" w:rsidRDefault="006735DE" w:rsidP="006735DE">
      <w:pPr>
        <w:numPr>
          <w:ilvl w:val="0"/>
          <w:numId w:val="14"/>
        </w:numPr>
        <w:tabs>
          <w:tab w:val="left" w:pos="567"/>
        </w:tabs>
        <w:spacing w:after="0" w:line="259" w:lineRule="auto"/>
        <w:contextualSpacing/>
        <w:jc w:val="both"/>
        <w:rPr>
          <w:rFonts w:asciiTheme="majorHAnsi" w:eastAsiaTheme="minorHAnsi" w:hAnsiTheme="majorHAnsi" w:cstheme="majorHAnsi"/>
          <w:sz w:val="24"/>
          <w:szCs w:val="24"/>
          <w:lang w:eastAsia="en-US"/>
        </w:rPr>
      </w:pPr>
      <w:r w:rsidRPr="00C31F4E">
        <w:rPr>
          <w:rFonts w:asciiTheme="majorHAnsi" w:eastAsiaTheme="minorHAnsi" w:hAnsiTheme="majorHAnsi" w:cstheme="majorHAnsi"/>
          <w:sz w:val="24"/>
          <w:szCs w:val="24"/>
          <w:lang w:eastAsia="en-US"/>
        </w:rPr>
        <w:t xml:space="preserve">upisano u zk.ul.br. 4596, k.o. </w:t>
      </w:r>
      <w:proofErr w:type="spellStart"/>
      <w:r w:rsidRPr="00C31F4E">
        <w:rPr>
          <w:rFonts w:asciiTheme="majorHAnsi" w:eastAsiaTheme="minorHAnsi" w:hAnsiTheme="majorHAnsi" w:cstheme="majorHAnsi"/>
          <w:sz w:val="24"/>
          <w:szCs w:val="24"/>
          <w:lang w:eastAsia="en-US"/>
        </w:rPr>
        <w:t>Hlebine</w:t>
      </w:r>
      <w:proofErr w:type="spellEnd"/>
      <w:r w:rsidRPr="00C31F4E">
        <w:rPr>
          <w:rFonts w:asciiTheme="majorHAnsi" w:eastAsiaTheme="minorHAnsi" w:hAnsiTheme="majorHAnsi" w:cstheme="majorHAnsi"/>
          <w:sz w:val="24"/>
          <w:szCs w:val="24"/>
          <w:lang w:eastAsia="en-US"/>
        </w:rPr>
        <w:t>, k.č.br. 26/2</w:t>
      </w:r>
      <w:bookmarkEnd w:id="77"/>
      <w:r w:rsidRPr="00C31F4E">
        <w:rPr>
          <w:rFonts w:asciiTheme="majorHAnsi" w:eastAsiaTheme="minorHAnsi" w:hAnsiTheme="majorHAnsi" w:cstheme="majorHAnsi"/>
          <w:sz w:val="24"/>
          <w:szCs w:val="24"/>
          <w:lang w:eastAsia="en-US"/>
        </w:rPr>
        <w:t>, park površine 219 m</w:t>
      </w:r>
      <w:r w:rsidRPr="00C31F4E">
        <w:rPr>
          <w:rFonts w:asciiTheme="majorHAnsi" w:eastAsiaTheme="minorHAnsi" w:hAnsiTheme="majorHAnsi" w:cstheme="majorHAnsi"/>
          <w:sz w:val="24"/>
          <w:szCs w:val="24"/>
          <w:vertAlign w:val="superscript"/>
          <w:lang w:eastAsia="en-US"/>
        </w:rPr>
        <w:t>2</w:t>
      </w:r>
      <w:r w:rsidRPr="00C31F4E">
        <w:rPr>
          <w:rFonts w:asciiTheme="majorHAnsi" w:eastAsiaTheme="minorHAnsi" w:hAnsiTheme="majorHAnsi" w:cstheme="majorHAnsi"/>
          <w:sz w:val="24"/>
          <w:szCs w:val="24"/>
          <w:lang w:eastAsia="en-US"/>
        </w:rPr>
        <w:t>, dvorište površine 500 m</w:t>
      </w:r>
      <w:r w:rsidRPr="00C31F4E">
        <w:rPr>
          <w:rFonts w:asciiTheme="majorHAnsi" w:eastAsiaTheme="minorHAnsi" w:hAnsiTheme="majorHAnsi" w:cstheme="majorHAnsi"/>
          <w:sz w:val="24"/>
          <w:szCs w:val="24"/>
          <w:vertAlign w:val="superscript"/>
          <w:lang w:eastAsia="en-US"/>
        </w:rPr>
        <w:t>2</w:t>
      </w:r>
      <w:r w:rsidRPr="00C31F4E">
        <w:rPr>
          <w:rFonts w:asciiTheme="majorHAnsi" w:eastAsiaTheme="minorHAnsi" w:hAnsiTheme="majorHAnsi" w:cstheme="majorHAnsi"/>
          <w:sz w:val="24"/>
          <w:szCs w:val="24"/>
          <w:lang w:eastAsia="en-US"/>
        </w:rPr>
        <w:t xml:space="preserve"> te veterinarska stanica površine 55 m</w:t>
      </w:r>
      <w:r w:rsidRPr="00C31F4E">
        <w:rPr>
          <w:rFonts w:asciiTheme="majorHAnsi" w:eastAsiaTheme="minorHAnsi" w:hAnsiTheme="majorHAnsi" w:cstheme="majorHAnsi"/>
          <w:sz w:val="24"/>
          <w:szCs w:val="24"/>
          <w:vertAlign w:val="superscript"/>
          <w:lang w:eastAsia="en-US"/>
        </w:rPr>
        <w:t>2</w:t>
      </w:r>
      <w:r w:rsidRPr="00C31F4E">
        <w:rPr>
          <w:rFonts w:asciiTheme="majorHAnsi" w:eastAsiaTheme="minorHAnsi" w:hAnsiTheme="majorHAnsi" w:cstheme="majorHAnsi"/>
          <w:sz w:val="24"/>
          <w:szCs w:val="24"/>
          <w:lang w:eastAsia="en-US"/>
        </w:rPr>
        <w:t>.</w:t>
      </w:r>
    </w:p>
    <w:p w14:paraId="3A0C2556" w14:textId="77777777" w:rsidR="006735DE" w:rsidRPr="00E3304B" w:rsidRDefault="006735DE" w:rsidP="006735DE">
      <w:pPr>
        <w:spacing w:after="160" w:line="259" w:lineRule="auto"/>
        <w:jc w:val="both"/>
        <w:rPr>
          <w:rFonts w:asciiTheme="majorHAnsi" w:hAnsiTheme="majorHAnsi" w:cstheme="majorHAnsi"/>
          <w:b/>
        </w:rPr>
      </w:pPr>
      <w:r w:rsidRPr="00C31F4E">
        <w:rPr>
          <w:rFonts w:asciiTheme="majorHAnsi" w:eastAsiaTheme="minorHAnsi" w:hAnsiTheme="majorHAnsi" w:cstheme="majorHAnsi"/>
          <w:sz w:val="24"/>
          <w:szCs w:val="24"/>
          <w:lang w:eastAsia="en-US"/>
        </w:rPr>
        <w:tab/>
        <w:t xml:space="preserve">   Navedena nekretnina se koristi kao prostor na korištenje Udruge slikara i kipara </w:t>
      </w:r>
      <w:proofErr w:type="spellStart"/>
      <w:r w:rsidRPr="00C31F4E">
        <w:rPr>
          <w:rFonts w:asciiTheme="majorHAnsi" w:eastAsiaTheme="minorHAnsi" w:hAnsiTheme="majorHAnsi" w:cstheme="majorHAnsi"/>
          <w:sz w:val="24"/>
          <w:szCs w:val="24"/>
          <w:lang w:eastAsia="en-US"/>
        </w:rPr>
        <w:t>Hlebine</w:t>
      </w:r>
      <w:proofErr w:type="spellEnd"/>
      <w:r w:rsidRPr="00C31F4E">
        <w:rPr>
          <w:rFonts w:asciiTheme="majorHAnsi" w:eastAsiaTheme="minorHAnsi" w:hAnsiTheme="majorHAnsi" w:cstheme="majorHAnsi"/>
          <w:sz w:val="24"/>
          <w:szCs w:val="24"/>
          <w:lang w:eastAsia="en-US"/>
        </w:rPr>
        <w:t xml:space="preserve"> te se i dalje koristi u istu svrhu.  </w:t>
      </w:r>
      <w:bookmarkStart w:id="78" w:name="_Toc115085856"/>
      <w:bookmarkEnd w:id="73"/>
      <w:bookmarkEnd w:id="74"/>
      <w:bookmarkEnd w:id="75"/>
      <w:bookmarkEnd w:id="76"/>
    </w:p>
    <w:p w14:paraId="7F01216A" w14:textId="77777777" w:rsidR="006735DE" w:rsidRPr="00E3304B" w:rsidRDefault="006735DE" w:rsidP="006735DE">
      <w:pPr>
        <w:spacing w:after="160" w:line="259" w:lineRule="auto"/>
        <w:ind w:firstLine="567"/>
        <w:jc w:val="both"/>
        <w:rPr>
          <w:rFonts w:asciiTheme="majorHAnsi" w:eastAsiaTheme="minorHAnsi" w:hAnsiTheme="majorHAnsi" w:cstheme="majorHAnsi"/>
          <w:sz w:val="24"/>
          <w:szCs w:val="24"/>
          <w:lang w:eastAsia="en-US"/>
        </w:rPr>
      </w:pPr>
      <w:r w:rsidRPr="00E3304B">
        <w:rPr>
          <w:rFonts w:asciiTheme="majorHAnsi" w:hAnsiTheme="majorHAnsi" w:cstheme="majorHAnsi"/>
          <w:b/>
          <w:sz w:val="24"/>
          <w:szCs w:val="24"/>
        </w:rPr>
        <w:t>1.6  GODIŠNJI PLAN PROVOĐENJA POSTUPAKA PROCJENE IMOVINE U VLASNIŠTVU OPĆINE HLEBINE</w:t>
      </w:r>
      <w:bookmarkEnd w:id="78"/>
    </w:p>
    <w:p w14:paraId="696BE328" w14:textId="77777777" w:rsidR="006735DE" w:rsidRPr="00E3304B" w:rsidRDefault="006735DE" w:rsidP="006735DE">
      <w:pPr>
        <w:pStyle w:val="t-9-8"/>
        <w:spacing w:before="0" w:beforeAutospacing="0" w:after="240" w:afterAutospacing="0" w:line="276" w:lineRule="auto"/>
        <w:ind w:firstLine="567"/>
        <w:jc w:val="both"/>
        <w:rPr>
          <w:rFonts w:asciiTheme="majorHAnsi" w:hAnsiTheme="majorHAnsi" w:cstheme="majorHAnsi"/>
        </w:rPr>
      </w:pPr>
      <w:r w:rsidRPr="00E3304B">
        <w:rPr>
          <w:rFonts w:asciiTheme="majorHAnsi" w:hAnsiTheme="majorHAnsi" w:cstheme="majorHAnsi"/>
        </w:rPr>
        <w:t xml:space="preserve">Procjena vrijednosti nekretnina u Republici Hrvatskoj regulirana je </w:t>
      </w:r>
      <w:hyperlink r:id="rId24" w:history="1">
        <w:r w:rsidRPr="00E3304B">
          <w:rPr>
            <w:rStyle w:val="Hiperveza"/>
            <w:rFonts w:asciiTheme="majorHAnsi" w:eastAsiaTheme="majorEastAsia" w:hAnsiTheme="majorHAnsi" w:cstheme="majorHAnsi"/>
            <w:color w:val="auto"/>
          </w:rPr>
          <w:t>Zakonom o procjeni vrijednosti nekretnina (»Narodne novine«, broj 78/15)</w:t>
        </w:r>
      </w:hyperlink>
      <w:r w:rsidRPr="00E3304B">
        <w:rPr>
          <w:rFonts w:asciiTheme="majorHAnsi" w:hAnsiTheme="majorHAnsi" w:cstheme="majorHAnsi"/>
        </w:rPr>
        <w:t xml:space="preserve"> koji je donesen 03. srpnja 2015. godine, a na snazi je od 25. srpnja 2015. godine.</w:t>
      </w:r>
    </w:p>
    <w:p w14:paraId="6AF654EA" w14:textId="77777777" w:rsidR="006735DE" w:rsidRPr="00880F7D"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E3304B">
        <w:rPr>
          <w:rFonts w:asciiTheme="majorHAnsi" w:eastAsiaTheme="minorHAnsi" w:hAnsiTheme="majorHAnsi" w:cstheme="majorHAnsi"/>
          <w:sz w:val="24"/>
          <w:szCs w:val="24"/>
          <w:lang w:eastAsia="en-US"/>
        </w:rPr>
        <w:tab/>
      </w:r>
      <w:r w:rsidRPr="00880F7D">
        <w:rPr>
          <w:rFonts w:asciiTheme="majorHAnsi" w:eastAsiaTheme="minorHAnsi" w:hAnsiTheme="majorHAnsi" w:cstheme="majorHAnsi"/>
          <w:sz w:val="24"/>
          <w:szCs w:val="24"/>
          <w:lang w:eastAsia="en-US"/>
        </w:rPr>
        <w:t>Procjena potencijala imovine Općine mora se zasnivati na snimanju, popisu i ocjeni realnog stanja. Jedan od glavnih zadataka u procesu upravljanja imovinom u vlasništvu Općine je uspostava jedinstvenog sustava i kriterija u procjeni vrijednosti pojedinog oblika imovine u vlasništvu Općine, posebno nekretnina kako bi se što transparentnije odredila njezina vrijednost.</w:t>
      </w:r>
    </w:p>
    <w:p w14:paraId="68F29CCD" w14:textId="7752D4DE" w:rsidR="00D06379" w:rsidRPr="00880F7D"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880F7D">
        <w:rPr>
          <w:rFonts w:asciiTheme="majorHAnsi" w:eastAsiaTheme="minorHAnsi" w:hAnsiTheme="majorHAnsi" w:cstheme="majorHAnsi"/>
          <w:sz w:val="24"/>
          <w:szCs w:val="24"/>
          <w:lang w:eastAsia="en-US"/>
        </w:rPr>
        <w:tab/>
        <w:t>U 202</w:t>
      </w:r>
      <w:r w:rsidR="00B76BB0">
        <w:rPr>
          <w:rFonts w:asciiTheme="majorHAnsi" w:eastAsiaTheme="minorHAnsi" w:hAnsiTheme="majorHAnsi" w:cstheme="majorHAnsi"/>
          <w:sz w:val="24"/>
          <w:szCs w:val="24"/>
          <w:lang w:eastAsia="en-US"/>
        </w:rPr>
        <w:t>6</w:t>
      </w:r>
      <w:r w:rsidRPr="00880F7D">
        <w:rPr>
          <w:rFonts w:asciiTheme="majorHAnsi" w:eastAsiaTheme="minorHAnsi" w:hAnsiTheme="majorHAnsi" w:cstheme="majorHAnsi"/>
          <w:sz w:val="24"/>
          <w:szCs w:val="24"/>
          <w:lang w:eastAsia="en-US"/>
        </w:rPr>
        <w:t>. godini pokrenut će se postupak rješavanja imovinsko-pravnih odnosa na nerazvrstanim cestama koje nisu upisane u vlasništvu Općine i sukladno tome izvršiti procjenu novoupisanih stavki imovine koje će se naći u registru imovine Općine.</w:t>
      </w:r>
    </w:p>
    <w:p w14:paraId="1D0D9D60" w14:textId="596D3E4A" w:rsidR="006735DE" w:rsidRPr="00880F7D" w:rsidRDefault="006735DE" w:rsidP="006735DE">
      <w:pPr>
        <w:tabs>
          <w:tab w:val="left" w:pos="0"/>
          <w:tab w:val="left" w:pos="567"/>
        </w:tabs>
        <w:spacing w:after="0" w:line="259" w:lineRule="auto"/>
        <w:jc w:val="both"/>
        <w:rPr>
          <w:rFonts w:asciiTheme="majorHAnsi" w:eastAsiaTheme="minorHAnsi" w:hAnsiTheme="majorHAnsi" w:cstheme="majorHAnsi"/>
          <w:sz w:val="24"/>
          <w:szCs w:val="24"/>
          <w:lang w:eastAsia="en-US"/>
        </w:rPr>
      </w:pPr>
      <w:r w:rsidRPr="00880F7D">
        <w:rPr>
          <w:rFonts w:asciiTheme="majorHAnsi" w:eastAsiaTheme="minorHAnsi" w:hAnsiTheme="majorHAnsi" w:cstheme="majorHAnsi"/>
          <w:sz w:val="24"/>
          <w:szCs w:val="24"/>
          <w:lang w:eastAsia="en-US"/>
        </w:rPr>
        <w:tab/>
        <w:t>U 202</w:t>
      </w:r>
      <w:r w:rsidR="00B76BB0">
        <w:rPr>
          <w:rFonts w:asciiTheme="majorHAnsi" w:eastAsiaTheme="minorHAnsi" w:hAnsiTheme="majorHAnsi" w:cstheme="majorHAnsi"/>
          <w:sz w:val="24"/>
          <w:szCs w:val="24"/>
          <w:lang w:eastAsia="en-US"/>
        </w:rPr>
        <w:t>6</w:t>
      </w:r>
      <w:r w:rsidRPr="00880F7D">
        <w:rPr>
          <w:rFonts w:asciiTheme="majorHAnsi" w:eastAsiaTheme="minorHAnsi" w:hAnsiTheme="majorHAnsi" w:cstheme="majorHAnsi"/>
          <w:sz w:val="24"/>
          <w:szCs w:val="24"/>
          <w:lang w:eastAsia="en-US"/>
        </w:rPr>
        <w:t>. godini planiraju se slijedeće aktivnosti.</w:t>
      </w:r>
    </w:p>
    <w:p w14:paraId="2E5B2F76" w14:textId="77777777" w:rsidR="006735DE" w:rsidRPr="00880F7D" w:rsidRDefault="006735DE" w:rsidP="006735DE">
      <w:pPr>
        <w:numPr>
          <w:ilvl w:val="0"/>
          <w:numId w:val="14"/>
        </w:num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880F7D">
        <w:rPr>
          <w:rFonts w:asciiTheme="majorHAnsi" w:eastAsiaTheme="minorHAnsi" w:hAnsiTheme="majorHAnsi" w:cstheme="majorHAnsi"/>
          <w:sz w:val="24"/>
          <w:szCs w:val="24"/>
          <w:lang w:eastAsia="en-US"/>
        </w:rPr>
        <w:t xml:space="preserve">Općina treba neprestano raditi na detektiranju jedinica imovine u vlasništvu Općine, te istu procjenjivati i upisivati u poslovne knjige. </w:t>
      </w:r>
    </w:p>
    <w:p w14:paraId="7B38958F" w14:textId="77777777" w:rsidR="006735DE" w:rsidRPr="00E3304B" w:rsidRDefault="006735DE" w:rsidP="006735DE">
      <w:pPr>
        <w:numPr>
          <w:ilvl w:val="0"/>
          <w:numId w:val="14"/>
        </w:numPr>
        <w:tabs>
          <w:tab w:val="left" w:pos="0"/>
          <w:tab w:val="left" w:pos="567"/>
        </w:tabs>
        <w:spacing w:after="0" w:line="259" w:lineRule="auto"/>
        <w:contextualSpacing/>
        <w:jc w:val="both"/>
        <w:rPr>
          <w:rFonts w:asciiTheme="majorHAnsi" w:eastAsiaTheme="minorHAnsi" w:hAnsiTheme="majorHAnsi" w:cstheme="majorHAnsi"/>
          <w:sz w:val="24"/>
          <w:szCs w:val="24"/>
          <w:lang w:eastAsia="en-US"/>
        </w:rPr>
      </w:pPr>
      <w:r w:rsidRPr="00880F7D">
        <w:rPr>
          <w:rFonts w:asciiTheme="majorHAnsi" w:eastAsiaTheme="minorHAnsi" w:hAnsiTheme="majorHAnsi" w:cstheme="majorHAnsi"/>
          <w:sz w:val="24"/>
          <w:szCs w:val="24"/>
          <w:lang w:eastAsia="en-US"/>
        </w:rPr>
        <w:t>Rok: kontinuirano.</w:t>
      </w:r>
    </w:p>
    <w:p w14:paraId="44CE8B08" w14:textId="77777777" w:rsidR="006735DE" w:rsidRPr="00E3304B" w:rsidRDefault="006735DE" w:rsidP="00333E8C">
      <w:pPr>
        <w:tabs>
          <w:tab w:val="left" w:pos="0"/>
          <w:tab w:val="left" w:pos="567"/>
        </w:tabs>
        <w:spacing w:after="0" w:line="259" w:lineRule="auto"/>
        <w:ind w:left="930"/>
        <w:contextualSpacing/>
        <w:jc w:val="both"/>
        <w:rPr>
          <w:rFonts w:asciiTheme="majorHAnsi" w:eastAsiaTheme="minorHAnsi" w:hAnsiTheme="majorHAnsi" w:cstheme="majorHAnsi"/>
          <w:sz w:val="24"/>
          <w:szCs w:val="24"/>
          <w:lang w:eastAsia="en-US"/>
        </w:rPr>
      </w:pPr>
    </w:p>
    <w:p w14:paraId="42B883F4" w14:textId="77777777" w:rsidR="006735DE" w:rsidRPr="00E3304B" w:rsidRDefault="006735DE" w:rsidP="006735DE">
      <w:pPr>
        <w:pStyle w:val="Odlomakpopisa"/>
        <w:numPr>
          <w:ilvl w:val="1"/>
          <w:numId w:val="16"/>
        </w:numPr>
        <w:tabs>
          <w:tab w:val="left" w:pos="1134"/>
        </w:tabs>
        <w:ind w:firstLine="207"/>
        <w:outlineLvl w:val="0"/>
        <w:rPr>
          <w:rFonts w:asciiTheme="majorHAnsi" w:hAnsiTheme="majorHAnsi" w:cstheme="majorHAnsi"/>
          <w:b/>
          <w:bCs/>
          <w:sz w:val="24"/>
          <w:szCs w:val="24"/>
        </w:rPr>
      </w:pPr>
      <w:bookmarkStart w:id="79" w:name="_Toc115085857"/>
      <w:r w:rsidRPr="00E3304B">
        <w:rPr>
          <w:rFonts w:asciiTheme="majorHAnsi" w:hAnsiTheme="majorHAnsi" w:cstheme="majorHAnsi"/>
          <w:b/>
          <w:bCs/>
          <w:sz w:val="24"/>
          <w:szCs w:val="24"/>
        </w:rPr>
        <w:t>GODIŠNJI PLAN RJEŠAVANJA IMOVINSKO - PRAVNIH ODNOSA</w:t>
      </w:r>
      <w:bookmarkEnd w:id="79"/>
    </w:p>
    <w:p w14:paraId="3BAAFD82" w14:textId="77777777" w:rsidR="006735DE" w:rsidRPr="00E3304B" w:rsidRDefault="006735DE" w:rsidP="006735DE">
      <w:pPr>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Jedan od osnovnih zadataka u rješavanju prijepora oko zahtjeva koje jedinice lokalne i područne samouprave imaju prema Republici Hrvatskoj je u rješavanju suvlasničkih odnosa u kojima se međusobno nalaze. U tom smislu potrebno je popisati sve nekretnine (poslovne prostore i građevinska zemljišta) na kojima postoji suvlasništvo. Jedinice lokalne samouprave koje su fizičkim osobama isplatile naknadu za zemljište oduzeto za vrijeme jugoslavenske komunističke vladavine, a koje je sukladno posebnom propisu postalo vlasništvo Republike Hrvatske po sili zakona.</w:t>
      </w:r>
    </w:p>
    <w:p w14:paraId="29CC4436" w14:textId="77777777" w:rsidR="006735DE" w:rsidRPr="00E3304B" w:rsidRDefault="006735DE" w:rsidP="006735DE">
      <w:pPr>
        <w:tabs>
          <w:tab w:val="left" w:pos="567"/>
        </w:tabs>
        <w:spacing w:before="240"/>
        <w:ind w:firstLine="567"/>
        <w:jc w:val="both"/>
        <w:rPr>
          <w:rFonts w:asciiTheme="majorHAnsi" w:hAnsiTheme="majorHAnsi" w:cstheme="majorHAnsi"/>
          <w:bCs/>
          <w:sz w:val="24"/>
          <w:szCs w:val="24"/>
        </w:rPr>
      </w:pPr>
      <w:r w:rsidRPr="00E3304B">
        <w:rPr>
          <w:rFonts w:asciiTheme="majorHAnsi" w:eastAsia="Times New Roman" w:hAnsiTheme="majorHAnsi" w:cstheme="majorHAnsi"/>
          <w:sz w:val="24"/>
          <w:szCs w:val="24"/>
        </w:rPr>
        <w:t xml:space="preserve">Općina </w:t>
      </w:r>
      <w:proofErr w:type="spellStart"/>
      <w:r w:rsidRPr="00E3304B">
        <w:rPr>
          <w:rFonts w:asciiTheme="majorHAnsi"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nije isplaćivala naknade za zemljišta oduzeta za vrijeme jugoslavenske komunističke vladavine, a koje je sukladno posebnom propisu postalo vlasništvo Republike Hrvatske po sili zakona.</w:t>
      </w:r>
    </w:p>
    <w:p w14:paraId="1C61993F" w14:textId="77777777" w:rsidR="006735DE" w:rsidRPr="00E3304B" w:rsidRDefault="006735DE" w:rsidP="006735DE">
      <w:pPr>
        <w:ind w:firstLine="567"/>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Uvidom u podatke iz katastra i zemljišnih knjiga uočeno je kako su na dijelu nekretnina podaci neusklađeni, te je potrebno kontinuirano raditi na usklađenju tih podataka.</w:t>
      </w:r>
    </w:p>
    <w:p w14:paraId="6740C041" w14:textId="2150FA02" w:rsidR="006735DE" w:rsidRPr="00E3304B" w:rsidRDefault="006735DE" w:rsidP="006735DE">
      <w:pPr>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ab/>
        <w:t>U 202</w:t>
      </w:r>
      <w:r w:rsidR="00B76BB0">
        <w:rPr>
          <w:rFonts w:asciiTheme="majorHAnsi" w:eastAsia="Times New Roman" w:hAnsiTheme="majorHAnsi" w:cstheme="majorHAnsi"/>
          <w:sz w:val="24"/>
          <w:szCs w:val="24"/>
        </w:rPr>
        <w:t>6</w:t>
      </w:r>
      <w:r w:rsidRPr="00E3304B">
        <w:rPr>
          <w:rFonts w:asciiTheme="majorHAnsi" w:eastAsia="Times New Roman" w:hAnsiTheme="majorHAnsi" w:cstheme="majorHAnsi"/>
          <w:sz w:val="24"/>
          <w:szCs w:val="24"/>
        </w:rPr>
        <w:t>. godini planiraju se slijedeće aktivnosti:</w:t>
      </w:r>
    </w:p>
    <w:p w14:paraId="3A1C6A8F" w14:textId="77777777" w:rsidR="006735DE" w:rsidRDefault="006735DE" w:rsidP="006735DE">
      <w:pPr>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             - početak usklađivanja vanknjižnih stanja sa stanjem upisa u zemljišne knjige</w:t>
      </w:r>
      <w:r>
        <w:rPr>
          <w:rFonts w:asciiTheme="majorHAnsi" w:eastAsia="Times New Roman" w:hAnsiTheme="majorHAnsi" w:cstheme="majorHAnsi"/>
          <w:sz w:val="24"/>
          <w:szCs w:val="24"/>
        </w:rPr>
        <w:t>,</w:t>
      </w:r>
    </w:p>
    <w:p w14:paraId="6F30CDD5" w14:textId="77777777" w:rsidR="006735DE" w:rsidRPr="00E3304B" w:rsidRDefault="006735DE" w:rsidP="006735DE">
      <w:pPr>
        <w:rPr>
          <w:rFonts w:asciiTheme="majorHAnsi" w:eastAsia="Times New Roman" w:hAnsiTheme="majorHAnsi" w:cstheme="majorHAnsi"/>
          <w:sz w:val="24"/>
          <w:szCs w:val="24"/>
        </w:rPr>
      </w:pPr>
      <w:r>
        <w:rPr>
          <w:rFonts w:asciiTheme="majorHAnsi" w:eastAsia="Times New Roman" w:hAnsiTheme="majorHAnsi" w:cstheme="majorHAnsi"/>
          <w:sz w:val="24"/>
          <w:szCs w:val="24"/>
        </w:rPr>
        <w:tab/>
        <w:t xml:space="preserve">- rješavanje imovinsko-pravnih odnosa </w:t>
      </w:r>
      <w:r w:rsidRPr="00651876">
        <w:rPr>
          <w:rFonts w:asciiTheme="majorHAnsi" w:eastAsia="Times New Roman" w:hAnsiTheme="majorHAnsi" w:cstheme="majorHAnsi"/>
          <w:sz w:val="24"/>
          <w:szCs w:val="24"/>
        </w:rPr>
        <w:t xml:space="preserve">u zk.ul.br. 4596, k.o. </w:t>
      </w:r>
      <w:proofErr w:type="spellStart"/>
      <w:r w:rsidRPr="00651876">
        <w:rPr>
          <w:rFonts w:asciiTheme="majorHAnsi" w:eastAsia="Times New Roman" w:hAnsiTheme="majorHAnsi" w:cstheme="majorHAnsi"/>
          <w:sz w:val="24"/>
          <w:szCs w:val="24"/>
        </w:rPr>
        <w:t>Hlebine</w:t>
      </w:r>
      <w:proofErr w:type="spellEnd"/>
      <w:r w:rsidRPr="00651876">
        <w:rPr>
          <w:rFonts w:asciiTheme="majorHAnsi" w:eastAsia="Times New Roman" w:hAnsiTheme="majorHAnsi" w:cstheme="majorHAnsi"/>
          <w:sz w:val="24"/>
          <w:szCs w:val="24"/>
        </w:rPr>
        <w:t xml:space="preserve">, k.č.br. 26/1, kuća i dvorište površine 166 m2 i 579 m2, na adresi </w:t>
      </w:r>
      <w:proofErr w:type="spellStart"/>
      <w:r w:rsidRPr="00651876">
        <w:rPr>
          <w:rFonts w:asciiTheme="majorHAnsi" w:eastAsia="Times New Roman" w:hAnsiTheme="majorHAnsi" w:cstheme="majorHAnsi"/>
          <w:sz w:val="24"/>
          <w:szCs w:val="24"/>
        </w:rPr>
        <w:t>Hlebine</w:t>
      </w:r>
      <w:proofErr w:type="spellEnd"/>
      <w:r w:rsidRPr="00651876">
        <w:rPr>
          <w:rFonts w:asciiTheme="majorHAnsi" w:eastAsia="Times New Roman" w:hAnsiTheme="majorHAnsi" w:cstheme="majorHAnsi"/>
          <w:sz w:val="24"/>
          <w:szCs w:val="24"/>
        </w:rPr>
        <w:t>, Stjepana Radića 13A/13B</w:t>
      </w:r>
      <w:r>
        <w:rPr>
          <w:rFonts w:asciiTheme="majorHAnsi" w:eastAsia="Times New Roman" w:hAnsiTheme="majorHAnsi" w:cstheme="majorHAnsi"/>
          <w:sz w:val="24"/>
          <w:szCs w:val="24"/>
        </w:rPr>
        <w:t xml:space="preserve"> te </w:t>
      </w:r>
      <w:r w:rsidRPr="00651876">
        <w:rPr>
          <w:rFonts w:asciiTheme="majorHAnsi" w:eastAsia="Times New Roman" w:hAnsiTheme="majorHAnsi" w:cstheme="majorHAnsi"/>
          <w:sz w:val="24"/>
          <w:szCs w:val="24"/>
        </w:rPr>
        <w:t xml:space="preserve">upisano u zk.ul.br. 4596, k.o. </w:t>
      </w:r>
      <w:proofErr w:type="spellStart"/>
      <w:r w:rsidRPr="00651876">
        <w:rPr>
          <w:rFonts w:asciiTheme="majorHAnsi" w:eastAsia="Times New Roman" w:hAnsiTheme="majorHAnsi" w:cstheme="majorHAnsi"/>
          <w:sz w:val="24"/>
          <w:szCs w:val="24"/>
        </w:rPr>
        <w:t>Hlebine</w:t>
      </w:r>
      <w:proofErr w:type="spellEnd"/>
      <w:r w:rsidRPr="00651876">
        <w:rPr>
          <w:rFonts w:asciiTheme="majorHAnsi" w:eastAsia="Times New Roman" w:hAnsiTheme="majorHAnsi" w:cstheme="majorHAnsi"/>
          <w:sz w:val="24"/>
          <w:szCs w:val="24"/>
        </w:rPr>
        <w:t>, k.č.br. 26/2</w:t>
      </w:r>
    </w:p>
    <w:p w14:paraId="3E555512" w14:textId="77777777" w:rsidR="006735DE" w:rsidRPr="00E3304B" w:rsidRDefault="006735DE" w:rsidP="006735DE">
      <w:pPr>
        <w:pStyle w:val="Odlomakpopisa"/>
        <w:numPr>
          <w:ilvl w:val="1"/>
          <w:numId w:val="16"/>
        </w:numPr>
        <w:ind w:firstLine="207"/>
        <w:rPr>
          <w:rFonts w:asciiTheme="majorHAnsi" w:eastAsia="Times New Roman" w:hAnsiTheme="majorHAnsi" w:cstheme="majorHAnsi"/>
          <w:sz w:val="24"/>
          <w:szCs w:val="24"/>
        </w:rPr>
      </w:pPr>
      <w:bookmarkStart w:id="80" w:name="_Toc115085858"/>
      <w:r w:rsidRPr="00E3304B">
        <w:rPr>
          <w:rFonts w:asciiTheme="majorHAnsi" w:hAnsiTheme="majorHAnsi" w:cstheme="majorHAnsi"/>
          <w:b/>
          <w:sz w:val="24"/>
          <w:szCs w:val="24"/>
        </w:rPr>
        <w:t>GODIŠNJI PLAN VOĐENJA EVIDENCIJE IMOVINE</w:t>
      </w:r>
      <w:bookmarkEnd w:id="80"/>
    </w:p>
    <w:p w14:paraId="6AAD7492" w14:textId="77777777" w:rsidR="006735DE" w:rsidRPr="00E3304B" w:rsidRDefault="006735DE" w:rsidP="006735DE">
      <w:pPr>
        <w:pStyle w:val="t-9-8"/>
        <w:spacing w:before="0" w:beforeAutospacing="0" w:after="200" w:afterAutospacing="0" w:line="276" w:lineRule="auto"/>
        <w:ind w:firstLine="567"/>
        <w:jc w:val="both"/>
        <w:rPr>
          <w:rFonts w:asciiTheme="majorHAnsi" w:hAnsiTheme="majorHAnsi" w:cstheme="majorHAnsi"/>
        </w:rPr>
      </w:pPr>
      <w:r w:rsidRPr="00E3304B">
        <w:rPr>
          <w:rFonts w:asciiTheme="majorHAnsi" w:hAnsiTheme="majorHAnsi" w:cstheme="majorHAnsi"/>
        </w:rPr>
        <w:t xml:space="preserve">Jedna od pretpostavki upravljanja i raspolaganja imovinom je uspostava Evidencije imovine koja će se stalno ažurirati i kojom će se ostvariti internetska dostupnost i transparentnost u upravljanju imovinom. Stoga je jedan od prioritetnih ciljeva koji se navode u Strategiji formiranje Evidencije (Registra) imovine </w:t>
      </w:r>
      <w:r w:rsidRPr="00E3304B">
        <w:rPr>
          <w:rFonts w:asciiTheme="majorHAnsi" w:eastAsia="Arial" w:hAnsiTheme="majorHAnsi" w:cstheme="majorHAnsi"/>
        </w:rPr>
        <w:t xml:space="preserve">kako bi se osigurali podaci o cjelokupnoj imovini odnosno resursima s kojima Općina </w:t>
      </w:r>
      <w:proofErr w:type="spellStart"/>
      <w:r w:rsidRPr="00E3304B">
        <w:rPr>
          <w:rFonts w:asciiTheme="majorHAnsi" w:hAnsiTheme="majorHAnsi" w:cstheme="majorHAnsi"/>
        </w:rPr>
        <w:t>Hlebine</w:t>
      </w:r>
      <w:proofErr w:type="spellEnd"/>
      <w:r w:rsidRPr="00E3304B">
        <w:rPr>
          <w:rFonts w:asciiTheme="majorHAnsi" w:eastAsia="Arial" w:hAnsiTheme="majorHAnsi" w:cstheme="majorHAnsi"/>
        </w:rPr>
        <w:t xml:space="preserve"> raspolaže.</w:t>
      </w:r>
      <w:r w:rsidRPr="00E3304B">
        <w:rPr>
          <w:rFonts w:asciiTheme="majorHAnsi" w:hAnsiTheme="majorHAnsi" w:cstheme="majorHAnsi"/>
          <w:bCs/>
          <w:color w:val="000000"/>
        </w:rPr>
        <w:t xml:space="preserve"> Evidencija imovine je sveobuhvatnost autentičnih i redovito ažuriranih pravnih, fizičkih, ekonomskih i financijskih podataka o imovini.</w:t>
      </w:r>
    </w:p>
    <w:p w14:paraId="1B5DE77F" w14:textId="77777777" w:rsidR="006735DE" w:rsidRPr="00E3304B" w:rsidRDefault="006735DE" w:rsidP="006735DE">
      <w:pPr>
        <w:pStyle w:val="t-9-8"/>
        <w:spacing w:before="0" w:beforeAutospacing="0" w:after="240" w:afterAutospacing="0" w:line="276" w:lineRule="auto"/>
        <w:ind w:firstLine="567"/>
        <w:jc w:val="both"/>
        <w:rPr>
          <w:rFonts w:asciiTheme="majorHAnsi" w:hAnsiTheme="majorHAnsi" w:cstheme="majorHAnsi"/>
        </w:rPr>
      </w:pPr>
      <w:r w:rsidRPr="00E3304B">
        <w:rPr>
          <w:rFonts w:asciiTheme="majorHAnsi" w:hAnsiTheme="majorHAnsi" w:cstheme="majorHAnsi"/>
          <w:bCs/>
        </w:rPr>
        <w:t xml:space="preserve">Dana, 05. prosinca 2018. godine donesen je novi Zakon o središnjem registru državne imovine </w:t>
      </w:r>
      <w:r w:rsidRPr="00E3304B">
        <w:rPr>
          <w:rFonts w:asciiTheme="majorHAnsi" w:hAnsiTheme="majorHAnsi" w:cstheme="majorHAnsi"/>
        </w:rPr>
        <w:t>(»Narodne novine«, broj 112/18) prema kojem su jedinice lokalne samouprave obveznici dostave i unosa podataka u Središnji registar.</w:t>
      </w:r>
    </w:p>
    <w:p w14:paraId="7C86C089" w14:textId="67F16556" w:rsidR="006735DE" w:rsidRPr="00E3304B" w:rsidRDefault="006735DE" w:rsidP="006735DE">
      <w:pPr>
        <w:ind w:firstLine="567"/>
        <w:jc w:val="both"/>
        <w:rPr>
          <w:rFonts w:asciiTheme="majorHAnsi" w:hAnsiTheme="majorHAnsi" w:cstheme="majorHAnsi"/>
          <w:sz w:val="24"/>
          <w:szCs w:val="24"/>
        </w:rPr>
      </w:pPr>
      <w:r w:rsidRPr="00E3304B">
        <w:rPr>
          <w:rFonts w:asciiTheme="majorHAnsi" w:eastAsia="Times New Roman" w:hAnsiTheme="majorHAnsi" w:cstheme="majorHAnsi"/>
          <w:sz w:val="24"/>
          <w:szCs w:val="24"/>
        </w:rPr>
        <w:t xml:space="preserve">Dostava podatka u Središnji registar propisana je Uredbom o Središnjem registru državne imovine (»Narodne novine«, broj 03/20) kojom se uređuje ustrojstvo i način vođenja, sadržaj Središnjeg registra državne imovine i način prikupljanja podataka za Središnji registar te podaci iz Središnjeg registra koji se javno ne objavljuju. U Središnjem registru prikupljaju se i evidentiraju podaci na temelju valjanih isprava i ostale dokumentacije koje će biti propisane Pravilnikom o tehničkoj strukturi podataka i načinu upravljanja Središnjim registrom. Općina </w:t>
      </w:r>
      <w:proofErr w:type="spellStart"/>
      <w:r w:rsidRPr="00E3304B">
        <w:rPr>
          <w:rFonts w:asciiTheme="majorHAnsi"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dostav</w:t>
      </w:r>
      <w:r w:rsidR="00B76BB0">
        <w:rPr>
          <w:rFonts w:asciiTheme="majorHAnsi" w:eastAsia="Times New Roman" w:hAnsiTheme="majorHAnsi" w:cstheme="majorHAnsi"/>
          <w:sz w:val="24"/>
          <w:szCs w:val="24"/>
        </w:rPr>
        <w:t>lja</w:t>
      </w:r>
      <w:r w:rsidRPr="00E3304B">
        <w:rPr>
          <w:rFonts w:asciiTheme="majorHAnsi" w:eastAsia="Times New Roman" w:hAnsiTheme="majorHAnsi" w:cstheme="majorHAnsi"/>
          <w:sz w:val="24"/>
          <w:szCs w:val="24"/>
        </w:rPr>
        <w:t xml:space="preserve"> podatke i postup</w:t>
      </w:r>
      <w:r w:rsidR="00B76BB0">
        <w:rPr>
          <w:rFonts w:asciiTheme="majorHAnsi" w:eastAsia="Times New Roman" w:hAnsiTheme="majorHAnsi" w:cstheme="majorHAnsi"/>
          <w:sz w:val="24"/>
          <w:szCs w:val="24"/>
        </w:rPr>
        <w:t>a</w:t>
      </w:r>
      <w:r w:rsidRPr="00E3304B">
        <w:rPr>
          <w:rFonts w:asciiTheme="majorHAnsi" w:eastAsia="Times New Roman" w:hAnsiTheme="majorHAnsi" w:cstheme="majorHAnsi"/>
          <w:sz w:val="24"/>
          <w:szCs w:val="24"/>
        </w:rPr>
        <w:t xml:space="preserve"> sukladno navedenom Zakonu</w:t>
      </w:r>
      <w:r w:rsidR="00B76BB0">
        <w:rPr>
          <w:rFonts w:asciiTheme="majorHAnsi" w:eastAsia="Times New Roman" w:hAnsiTheme="majorHAnsi" w:cstheme="majorHAnsi"/>
          <w:sz w:val="24"/>
          <w:szCs w:val="24"/>
        </w:rPr>
        <w:t xml:space="preserve"> kada se izvrši promjena statusa nad pojedinom nekretninom</w:t>
      </w:r>
      <w:r w:rsidRPr="00E3304B">
        <w:rPr>
          <w:rFonts w:asciiTheme="majorHAnsi" w:eastAsia="Times New Roman" w:hAnsiTheme="majorHAnsi" w:cstheme="majorHAnsi"/>
          <w:sz w:val="24"/>
          <w:szCs w:val="24"/>
        </w:rPr>
        <w:t>.</w:t>
      </w:r>
    </w:p>
    <w:p w14:paraId="589539F6" w14:textId="77777777" w:rsidR="006735DE" w:rsidRPr="00E3304B" w:rsidRDefault="006735DE" w:rsidP="006735DE">
      <w:pPr>
        <w:pStyle w:val="t-9-8"/>
        <w:numPr>
          <w:ilvl w:val="1"/>
          <w:numId w:val="16"/>
        </w:numPr>
        <w:tabs>
          <w:tab w:val="left" w:pos="1276"/>
        </w:tabs>
        <w:spacing w:before="0" w:beforeAutospacing="0" w:after="240" w:afterAutospacing="0" w:line="276" w:lineRule="auto"/>
        <w:ind w:left="0" w:firstLine="567"/>
        <w:jc w:val="both"/>
        <w:outlineLvl w:val="0"/>
        <w:rPr>
          <w:rFonts w:asciiTheme="majorHAnsi" w:hAnsiTheme="majorHAnsi" w:cstheme="majorHAnsi"/>
          <w:b/>
        </w:rPr>
      </w:pPr>
      <w:bookmarkStart w:id="81" w:name="_Toc115085859"/>
      <w:r w:rsidRPr="00E3304B">
        <w:rPr>
          <w:rFonts w:asciiTheme="majorHAnsi" w:hAnsiTheme="majorHAnsi" w:cstheme="majorHAnsi"/>
          <w:b/>
        </w:rPr>
        <w:t>GODIŠNJI PLAN POSTUPAKA VEZANIH UZ SAVJETOVANJE SA ZAINTERESIRANOM JAVNOŠĆU I PRAVO NA PRISTUP INFORMACIJAMA KOJE SE TIČU UPRAVLJANJA I RASPOLAGANJA IMOVINOM U VLASNIŠTVU OPĆINE HLEBINE</w:t>
      </w:r>
      <w:bookmarkEnd w:id="81"/>
    </w:p>
    <w:p w14:paraId="6FDD654F" w14:textId="77777777" w:rsidR="006735DE" w:rsidRPr="00E3304B" w:rsidRDefault="006735DE" w:rsidP="006735DE">
      <w:pPr>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Sukladno </w:t>
      </w:r>
      <w:hyperlink r:id="rId25" w:history="1">
        <w:r w:rsidRPr="00E3304B">
          <w:rPr>
            <w:rStyle w:val="Hiperveza"/>
            <w:rFonts w:asciiTheme="majorHAnsi" w:eastAsia="Times New Roman" w:hAnsiTheme="majorHAnsi" w:cstheme="majorHAnsi"/>
            <w:color w:val="auto"/>
            <w:sz w:val="24"/>
            <w:szCs w:val="24"/>
          </w:rPr>
          <w:t>Zakonu o pravu na pristup informacijama</w:t>
        </w:r>
      </w:hyperlink>
      <w:r w:rsidRPr="00E3304B">
        <w:rPr>
          <w:rStyle w:val="Hiperveza"/>
          <w:rFonts w:asciiTheme="majorHAnsi" w:eastAsia="Times New Roman" w:hAnsiTheme="majorHAnsi" w:cstheme="majorHAnsi"/>
          <w:color w:val="auto"/>
          <w:sz w:val="24"/>
          <w:szCs w:val="24"/>
        </w:rPr>
        <w:t xml:space="preserve"> </w:t>
      </w:r>
      <w:r w:rsidRPr="00E3304B">
        <w:rPr>
          <w:rFonts w:asciiTheme="majorHAnsi" w:eastAsia="Times New Roman" w:hAnsiTheme="majorHAnsi" w:cstheme="majorHAnsi"/>
          <w:sz w:val="24"/>
          <w:szCs w:val="24"/>
        </w:rPr>
        <w:t xml:space="preserve">(»Narodne novine«, broj 25/13, 85/15, 69/22) Općina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na svojoj službenoj Internet stranici ima obvezu objavljivati:</w:t>
      </w:r>
    </w:p>
    <w:p w14:paraId="1B848AD4" w14:textId="77777777" w:rsidR="006735DE" w:rsidRPr="00E3304B" w:rsidRDefault="006735DE" w:rsidP="006735DE">
      <w:pPr>
        <w:pStyle w:val="Odlomakpopisa"/>
        <w:numPr>
          <w:ilvl w:val="0"/>
          <w:numId w:val="5"/>
        </w:numPr>
        <w:tabs>
          <w:tab w:val="left" w:pos="1140"/>
        </w:tabs>
        <w:ind w:left="567" w:hanging="283"/>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opće akte koje donosi, a koji se objavljuju i u </w:t>
      </w:r>
      <w:r w:rsidRPr="00E3304B">
        <w:rPr>
          <w:rFonts w:asciiTheme="majorHAnsi" w:hAnsiTheme="majorHAnsi" w:cstheme="majorHAnsi"/>
          <w:sz w:val="24"/>
          <w:szCs w:val="24"/>
        </w:rPr>
        <w:t>Službenom glasniku Koprivničko-križevačke županije</w:t>
      </w:r>
    </w:p>
    <w:p w14:paraId="46CE95B2" w14:textId="77777777" w:rsidR="006735DE" w:rsidRPr="00E3304B" w:rsidRDefault="006735DE" w:rsidP="006735DE">
      <w:pPr>
        <w:pStyle w:val="Odlomakpopisa"/>
        <w:numPr>
          <w:ilvl w:val="0"/>
          <w:numId w:val="5"/>
        </w:numPr>
        <w:tabs>
          <w:tab w:val="left" w:pos="1140"/>
        </w:tabs>
        <w:ind w:left="567" w:hanging="283"/>
        <w:jc w:val="both"/>
        <w:rPr>
          <w:rFonts w:asciiTheme="majorHAnsi" w:eastAsia="Times New Roman" w:hAnsiTheme="majorHAnsi" w:cstheme="majorHAnsi"/>
          <w:sz w:val="24"/>
          <w:szCs w:val="24"/>
        </w:rPr>
      </w:pPr>
      <w:bookmarkStart w:id="82" w:name="page331"/>
      <w:bookmarkEnd w:id="82"/>
      <w:r w:rsidRPr="00E3304B">
        <w:rPr>
          <w:rFonts w:asciiTheme="majorHAnsi" w:eastAsia="Times New Roman" w:hAnsiTheme="majorHAnsi" w:cstheme="majorHAnsi"/>
          <w:sz w:val="24"/>
          <w:szCs w:val="24"/>
        </w:rPr>
        <w:t>nacrte općih akata koje donosi u svrhu provedbe savjetovanja sa zainteresiranom javnošću,</w:t>
      </w:r>
    </w:p>
    <w:p w14:paraId="7E51ADB8" w14:textId="77777777" w:rsidR="006735DE" w:rsidRPr="00E3304B" w:rsidRDefault="006735DE" w:rsidP="006735DE">
      <w:pPr>
        <w:pStyle w:val="Odlomakpopisa"/>
        <w:numPr>
          <w:ilvl w:val="0"/>
          <w:numId w:val="5"/>
        </w:numPr>
        <w:tabs>
          <w:tab w:val="left" w:pos="1140"/>
        </w:tabs>
        <w:ind w:left="567" w:hanging="283"/>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godišnje planove, programe, strategije, upute, proračun, izvještaje o radu, financijska izvješća – na godišnjoj razini,</w:t>
      </w:r>
    </w:p>
    <w:p w14:paraId="1E8266CE" w14:textId="77777777" w:rsidR="006735DE" w:rsidRPr="00E3304B" w:rsidRDefault="006735DE" w:rsidP="006735DE">
      <w:pPr>
        <w:pStyle w:val="Odlomakpopisa"/>
        <w:numPr>
          <w:ilvl w:val="0"/>
          <w:numId w:val="5"/>
        </w:numPr>
        <w:tabs>
          <w:tab w:val="left" w:pos="1140"/>
        </w:tabs>
        <w:ind w:left="567" w:hanging="283"/>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zapise vezane uz lokalnu upravu i zaključke sa službenih sjednica Općinskog vijeća i službene dokumente usvojene na tim sjednicama,</w:t>
      </w:r>
    </w:p>
    <w:p w14:paraId="0BAEA32A" w14:textId="77777777" w:rsidR="006735DE" w:rsidRPr="00E3304B" w:rsidRDefault="006735DE" w:rsidP="006735DE">
      <w:pPr>
        <w:pStyle w:val="Odlomakpopisa"/>
        <w:numPr>
          <w:ilvl w:val="0"/>
          <w:numId w:val="2"/>
        </w:numPr>
        <w:ind w:left="567" w:hanging="283"/>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pozive za javne natječaje davanja u zakup imovine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w:t>
      </w:r>
    </w:p>
    <w:p w14:paraId="45B629D2" w14:textId="77777777" w:rsidR="006735DE" w:rsidRPr="00E3304B" w:rsidRDefault="006735DE" w:rsidP="006735DE">
      <w:pPr>
        <w:ind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 xml:space="preserve">Kontinuiranom i redovitom objavom navedenih informacija na Internet stranici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zainteresiranoj javnosti omogućava se uvid u rad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 xml:space="preserve"> te se povećava transparentnost i učinkovitost cjelokupnog sustava upravljanja imovinom u vlasništvu Općine </w:t>
      </w:r>
      <w:proofErr w:type="spellStart"/>
      <w:r w:rsidRPr="00E3304B">
        <w:rPr>
          <w:rFonts w:asciiTheme="majorHAnsi" w:eastAsia="Times New Roman" w:hAnsiTheme="majorHAnsi" w:cstheme="majorHAnsi"/>
          <w:sz w:val="24"/>
          <w:szCs w:val="24"/>
        </w:rPr>
        <w:t>Hlebine</w:t>
      </w:r>
      <w:proofErr w:type="spellEnd"/>
      <w:r w:rsidRPr="00E3304B">
        <w:rPr>
          <w:rFonts w:asciiTheme="majorHAnsi" w:eastAsia="Times New Roman" w:hAnsiTheme="majorHAnsi" w:cstheme="majorHAnsi"/>
          <w:sz w:val="24"/>
          <w:szCs w:val="24"/>
        </w:rPr>
        <w:t>.</w:t>
      </w:r>
    </w:p>
    <w:p w14:paraId="786F3387" w14:textId="77777777" w:rsidR="006735DE" w:rsidRPr="00E3304B" w:rsidRDefault="006735DE" w:rsidP="006735DE">
      <w:pPr>
        <w:pStyle w:val="Naslov1"/>
        <w:numPr>
          <w:ilvl w:val="0"/>
          <w:numId w:val="16"/>
        </w:numPr>
        <w:tabs>
          <w:tab w:val="left" w:pos="993"/>
        </w:tabs>
        <w:spacing w:before="0" w:beforeAutospacing="0" w:after="200" w:afterAutospacing="0" w:line="276" w:lineRule="auto"/>
        <w:ind w:left="0" w:firstLine="567"/>
        <w:jc w:val="both"/>
        <w:rPr>
          <w:rFonts w:asciiTheme="majorHAnsi" w:hAnsiTheme="majorHAnsi" w:cstheme="majorHAnsi"/>
          <w:sz w:val="26"/>
          <w:szCs w:val="26"/>
        </w:rPr>
      </w:pPr>
      <w:bookmarkStart w:id="83" w:name="_Toc115085861"/>
      <w:r w:rsidRPr="00E3304B">
        <w:rPr>
          <w:rFonts w:asciiTheme="majorHAnsi" w:hAnsiTheme="majorHAnsi" w:cstheme="majorHAnsi"/>
          <w:sz w:val="26"/>
          <w:szCs w:val="26"/>
        </w:rPr>
        <w:t>STRATEŠKO USMJERENJE UPRAVLJANJA OPĆINSKOM IMOVINOM</w:t>
      </w:r>
      <w:bookmarkEnd w:id="83"/>
    </w:p>
    <w:p w14:paraId="5D18C4DE" w14:textId="77777777" w:rsidR="006735DE" w:rsidRPr="00E3304B" w:rsidRDefault="006735DE" w:rsidP="006735DE">
      <w:pPr>
        <w:pStyle w:val="pt-bodytext-000033"/>
        <w:spacing w:before="0" w:beforeAutospacing="0" w:after="200" w:afterAutospacing="0" w:line="276" w:lineRule="auto"/>
        <w:ind w:firstLine="567"/>
        <w:jc w:val="both"/>
        <w:rPr>
          <w:rFonts w:asciiTheme="majorHAnsi" w:hAnsiTheme="majorHAnsi" w:cstheme="majorHAnsi"/>
        </w:rPr>
      </w:pPr>
      <w:r w:rsidRPr="00E3304B">
        <w:rPr>
          <w:rStyle w:val="pt-defaultparagraphfont-000025"/>
          <w:rFonts w:asciiTheme="majorHAnsi" w:hAnsiTheme="majorHAnsi" w:cstheme="majorHAnsi"/>
        </w:rPr>
        <w:t xml:space="preserve">Strateško usmjerenje Općine </w:t>
      </w:r>
      <w:proofErr w:type="spellStart"/>
      <w:r w:rsidRPr="00E3304B">
        <w:rPr>
          <w:rStyle w:val="pt-defaultparagraphfont-000025"/>
          <w:rFonts w:asciiTheme="majorHAnsi" w:hAnsiTheme="majorHAnsi" w:cstheme="majorHAnsi"/>
        </w:rPr>
        <w:t>Hlebine</w:t>
      </w:r>
      <w:proofErr w:type="spellEnd"/>
      <w:r w:rsidRPr="00E3304B">
        <w:rPr>
          <w:rFonts w:asciiTheme="majorHAnsi" w:hAnsiTheme="majorHAnsi" w:cstheme="majorHAnsi"/>
        </w:rPr>
        <w:t xml:space="preserve"> </w:t>
      </w:r>
      <w:r w:rsidRPr="00E3304B">
        <w:rPr>
          <w:rStyle w:val="pt-defaultparagraphfont-000025"/>
          <w:rFonts w:asciiTheme="majorHAnsi" w:hAnsiTheme="majorHAnsi" w:cstheme="majorHAnsi"/>
        </w:rPr>
        <w:t>sadrži definiran razvojni smjer i strateške ciljeve.</w:t>
      </w:r>
    </w:p>
    <w:p w14:paraId="1A45582F" w14:textId="77777777" w:rsidR="006735DE" w:rsidRPr="00E3304B" w:rsidRDefault="006735DE" w:rsidP="006735DE">
      <w:pPr>
        <w:pStyle w:val="pt-bodytext-000033"/>
        <w:spacing w:before="0" w:beforeAutospacing="0" w:after="200" w:afterAutospacing="0" w:line="276" w:lineRule="auto"/>
        <w:ind w:firstLine="567"/>
        <w:jc w:val="both"/>
        <w:rPr>
          <w:rFonts w:asciiTheme="majorHAnsi" w:hAnsiTheme="majorHAnsi" w:cstheme="majorHAnsi"/>
        </w:rPr>
      </w:pPr>
      <w:r w:rsidRPr="00E3304B">
        <w:rPr>
          <w:rStyle w:val="pt-defaultparagraphfont-000025"/>
          <w:rFonts w:asciiTheme="majorHAnsi" w:hAnsiTheme="majorHAnsi" w:cstheme="majorHAnsi"/>
        </w:rPr>
        <w:t xml:space="preserve">Sukladno članku 2. Zakona o sustavu strateškog planiranja i upravljanja razvojem Republike Hrvatske (»Narodne novine«, broj 123/17.) razvojni smjer predstavlja najviši hijerarhijski segment strateškog okvira koji je ujedno primarni okvir razvoja i kojim se realizira vizija razvoja koja je detaljno definirana u Strategiji </w:t>
      </w:r>
      <w:r w:rsidRPr="00E3304B">
        <w:rPr>
          <w:rFonts w:asciiTheme="majorHAnsi" w:hAnsiTheme="majorHAnsi" w:cstheme="majorHAnsi"/>
        </w:rPr>
        <w:t xml:space="preserve">upravljanja imovinom u vlasništvu </w:t>
      </w:r>
      <w:r w:rsidRPr="00E3304B">
        <w:rPr>
          <w:rStyle w:val="pt-defaultparagraphfont-000025"/>
          <w:rFonts w:asciiTheme="majorHAnsi" w:hAnsiTheme="majorHAnsi" w:cstheme="majorHAnsi"/>
        </w:rPr>
        <w:t xml:space="preserve">Općine </w:t>
      </w:r>
      <w:proofErr w:type="spellStart"/>
      <w:r w:rsidRPr="00E3304B">
        <w:rPr>
          <w:rStyle w:val="pt-defaultparagraphfont-000025"/>
          <w:rFonts w:asciiTheme="majorHAnsi" w:hAnsiTheme="majorHAnsi" w:cstheme="majorHAnsi"/>
        </w:rPr>
        <w:t>Hlebine</w:t>
      </w:r>
      <w:proofErr w:type="spellEnd"/>
      <w:r w:rsidRPr="00E3304B">
        <w:rPr>
          <w:rStyle w:val="pt-defaultparagraphfont-000025"/>
          <w:rFonts w:asciiTheme="majorHAnsi" w:hAnsiTheme="majorHAnsi" w:cstheme="majorHAnsi"/>
        </w:rPr>
        <w:t xml:space="preserve"> </w:t>
      </w:r>
      <w:r w:rsidRPr="00E3304B">
        <w:rPr>
          <w:rFonts w:asciiTheme="majorHAnsi" w:hAnsiTheme="majorHAnsi" w:cstheme="majorHAnsi"/>
        </w:rPr>
        <w:t>za razdoblje od 2020. do 2026. godine</w:t>
      </w:r>
      <w:r w:rsidRPr="00E3304B">
        <w:rPr>
          <w:rStyle w:val="pt-defaultparagraphfont-000025"/>
          <w:rFonts w:asciiTheme="majorHAnsi" w:hAnsiTheme="majorHAnsi" w:cstheme="majorHAnsi"/>
        </w:rPr>
        <w:t>.</w:t>
      </w:r>
    </w:p>
    <w:p w14:paraId="7154CD40" w14:textId="77777777" w:rsidR="006735DE" w:rsidRDefault="006735DE" w:rsidP="006735DE">
      <w:pPr>
        <w:pStyle w:val="pt-bodytext-000033"/>
        <w:spacing w:after="200"/>
        <w:ind w:firstLine="567"/>
        <w:jc w:val="both"/>
        <w:rPr>
          <w:rStyle w:val="pt-defaultparagraphfont-000025"/>
          <w:rFonts w:asciiTheme="majorHAnsi" w:hAnsiTheme="majorHAnsi" w:cstheme="majorHAnsi"/>
          <w:noProof/>
          <w:lang w:val="en-US" w:eastAsia="en-US"/>
        </w:rPr>
      </w:pPr>
      <w:r w:rsidRPr="00E3304B">
        <w:rPr>
          <w:rFonts w:asciiTheme="majorHAnsi" w:hAnsiTheme="majorHAnsi" w:cstheme="majorHAnsi"/>
          <w:noProof/>
          <w:lang w:val="en-US" w:eastAsia="en-US"/>
        </w:rPr>
        <mc:AlternateContent>
          <mc:Choice Requires="wps">
            <w:drawing>
              <wp:anchor distT="0" distB="0" distL="114300" distR="114300" simplePos="0" relativeHeight="251659264" behindDoc="1" locked="0" layoutInCell="1" allowOverlap="1" wp14:anchorId="706D7436" wp14:editId="32103155">
                <wp:simplePos x="0" y="0"/>
                <wp:positionH relativeFrom="margin">
                  <wp:align>left</wp:align>
                </wp:positionH>
                <wp:positionV relativeFrom="paragraph">
                  <wp:posOffset>2305050</wp:posOffset>
                </wp:positionV>
                <wp:extent cx="5726430" cy="1318260"/>
                <wp:effectExtent l="0" t="0" r="45720" b="53340"/>
                <wp:wrapTight wrapText="bothSides">
                  <wp:wrapPolygon edited="0">
                    <wp:start x="216" y="0"/>
                    <wp:lineTo x="0" y="936"/>
                    <wp:lineTo x="0" y="21225"/>
                    <wp:lineTo x="359" y="22162"/>
                    <wp:lineTo x="21341" y="22162"/>
                    <wp:lineTo x="21701" y="21538"/>
                    <wp:lineTo x="21701" y="1249"/>
                    <wp:lineTo x="21413" y="0"/>
                    <wp:lineTo x="216" y="0"/>
                  </wp:wrapPolygon>
                </wp:wrapTight>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6430" cy="1318260"/>
                        </a:xfrm>
                        <a:prstGeom prst="roundRect">
                          <a:avLst>
                            <a:gd name="adj" fmla="val 11813"/>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0C7DDF28" w14:textId="77777777" w:rsidR="006735DE" w:rsidRPr="00880F7D" w:rsidRDefault="006735DE" w:rsidP="006735DE">
                            <w:pPr>
                              <w:jc w:val="center"/>
                              <w:rPr>
                                <w:rFonts w:asciiTheme="majorHAnsi" w:hAnsiTheme="majorHAnsi"/>
                                <w:sz w:val="24"/>
                                <w:szCs w:val="24"/>
                              </w:rPr>
                            </w:pPr>
                            <w:r w:rsidRPr="00D457B0">
                              <w:rPr>
                                <w:rFonts w:asciiTheme="majorHAnsi" w:eastAsia="Times New Roman" w:hAnsiTheme="majorHAnsi" w:cs="Times New Roman"/>
                                <w:sz w:val="24"/>
                                <w:szCs w:val="24"/>
                              </w:rPr>
                              <w:t xml:space="preserve">VIZIJA </w:t>
                            </w:r>
                            <w:r w:rsidRPr="00880F7D">
                              <w:rPr>
                                <w:rFonts w:asciiTheme="majorHAnsi" w:hAnsiTheme="majorHAnsi"/>
                                <w:sz w:val="24"/>
                                <w:szCs w:val="24"/>
                              </w:rPr>
                              <w:t>Općine Hlebine je sustavno, razvidno, optimalno i dugoročno odr</w:t>
                            </w:r>
                            <w:r>
                              <w:rPr>
                                <w:rFonts w:asciiTheme="majorHAnsi" w:hAnsiTheme="majorHAnsi"/>
                                <w:sz w:val="24"/>
                                <w:szCs w:val="24"/>
                              </w:rPr>
                              <w:t>ž</w:t>
                            </w:r>
                            <w:r w:rsidRPr="00880F7D">
                              <w:rPr>
                                <w:rFonts w:asciiTheme="majorHAnsi" w:hAnsiTheme="majorHAnsi"/>
                                <w:sz w:val="24"/>
                                <w:szCs w:val="24"/>
                              </w:rPr>
                              <w:t>ivo</w:t>
                            </w:r>
                            <w:r>
                              <w:rPr>
                                <w:rFonts w:asciiTheme="majorHAnsi" w:hAnsiTheme="majorHAnsi"/>
                                <w:sz w:val="24"/>
                                <w:szCs w:val="24"/>
                              </w:rPr>
                              <w:t xml:space="preserve"> </w:t>
                            </w:r>
                            <w:r w:rsidRPr="00880F7D">
                              <w:rPr>
                                <w:rFonts w:asciiTheme="majorHAnsi" w:hAnsiTheme="majorHAnsi"/>
                                <w:sz w:val="24"/>
                                <w:szCs w:val="24"/>
                              </w:rPr>
                              <w:t>upravljanje imovinom u vlasništvu Općine Hlebine, temeljeno na načelima</w:t>
                            </w:r>
                            <w:r>
                              <w:rPr>
                                <w:rFonts w:asciiTheme="majorHAnsi" w:hAnsiTheme="majorHAnsi"/>
                                <w:sz w:val="24"/>
                                <w:szCs w:val="24"/>
                              </w:rPr>
                              <w:t xml:space="preserve"> </w:t>
                            </w:r>
                            <w:r w:rsidRPr="00880F7D">
                              <w:rPr>
                                <w:rFonts w:asciiTheme="majorHAnsi" w:hAnsiTheme="majorHAnsi"/>
                                <w:sz w:val="24"/>
                                <w:szCs w:val="24"/>
                              </w:rPr>
                              <w:t>odgovornosti, javnosti, ekonomičnosti i predvidljivosti, koje je u slu</w:t>
                            </w:r>
                            <w:r>
                              <w:rPr>
                                <w:rFonts w:asciiTheme="majorHAnsi" w:hAnsiTheme="majorHAnsi"/>
                                <w:sz w:val="24"/>
                                <w:szCs w:val="24"/>
                              </w:rPr>
                              <w:t>ž</w:t>
                            </w:r>
                            <w:r w:rsidRPr="00880F7D">
                              <w:rPr>
                                <w:rFonts w:asciiTheme="majorHAnsi" w:hAnsiTheme="majorHAnsi"/>
                                <w:sz w:val="24"/>
                                <w:szCs w:val="24"/>
                              </w:rPr>
                              <w:t>bi postizanja</w:t>
                            </w:r>
                            <w:r>
                              <w:rPr>
                                <w:rFonts w:asciiTheme="majorHAnsi" w:hAnsiTheme="majorHAnsi"/>
                                <w:sz w:val="24"/>
                                <w:szCs w:val="24"/>
                              </w:rPr>
                              <w:t xml:space="preserve"> </w:t>
                            </w:r>
                            <w:r w:rsidRPr="00880F7D">
                              <w:rPr>
                                <w:rFonts w:asciiTheme="majorHAnsi" w:hAnsiTheme="majorHAnsi"/>
                                <w:sz w:val="24"/>
                                <w:szCs w:val="24"/>
                              </w:rPr>
                              <w:t>gospodarskih, infrastrukturnih i drugih strateških razvojnih ciljeva i zaštite interesa</w:t>
                            </w:r>
                            <w:r>
                              <w:rPr>
                                <w:rFonts w:asciiTheme="majorHAnsi" w:hAnsiTheme="majorHAnsi"/>
                                <w:sz w:val="24"/>
                                <w:szCs w:val="24"/>
                              </w:rPr>
                              <w:t xml:space="preserve"> </w:t>
                            </w:r>
                            <w:r w:rsidRPr="00880F7D">
                              <w:rPr>
                                <w:rFonts w:asciiTheme="majorHAnsi" w:hAnsiTheme="majorHAnsi"/>
                                <w:sz w:val="24"/>
                                <w:szCs w:val="24"/>
                              </w:rPr>
                              <w:t>Općine Hlebine, sa svrhom očuvanja imovine i njene va</w:t>
                            </w:r>
                            <w:r>
                              <w:rPr>
                                <w:rFonts w:asciiTheme="majorHAnsi" w:hAnsiTheme="majorHAnsi"/>
                                <w:sz w:val="24"/>
                                <w:szCs w:val="24"/>
                              </w:rPr>
                              <w:t>ž</w:t>
                            </w:r>
                            <w:r w:rsidRPr="00880F7D">
                              <w:rPr>
                                <w:rFonts w:asciiTheme="majorHAnsi" w:hAnsiTheme="majorHAnsi"/>
                                <w:sz w:val="24"/>
                                <w:szCs w:val="24"/>
                              </w:rPr>
                              <w:t xml:space="preserve">nosti za </w:t>
                            </w:r>
                            <w:r>
                              <w:rPr>
                                <w:rFonts w:asciiTheme="majorHAnsi" w:hAnsiTheme="majorHAnsi"/>
                                <w:sz w:val="24"/>
                                <w:szCs w:val="24"/>
                              </w:rPr>
                              <w:t>ž</w:t>
                            </w:r>
                            <w:r w:rsidRPr="00880F7D">
                              <w:rPr>
                                <w:rFonts w:asciiTheme="majorHAnsi" w:hAnsiTheme="majorHAnsi"/>
                                <w:sz w:val="24"/>
                                <w:szCs w:val="24"/>
                              </w:rPr>
                              <w:t>ivot i rad</w:t>
                            </w:r>
                            <w:r>
                              <w:rPr>
                                <w:rFonts w:asciiTheme="majorHAnsi" w:hAnsiTheme="majorHAnsi"/>
                                <w:sz w:val="24"/>
                                <w:szCs w:val="24"/>
                              </w:rPr>
                              <w:t xml:space="preserve"> </w:t>
                            </w:r>
                            <w:r w:rsidRPr="00880F7D">
                              <w:rPr>
                                <w:rFonts w:asciiTheme="majorHAnsi" w:hAnsiTheme="majorHAnsi"/>
                                <w:sz w:val="24"/>
                                <w:szCs w:val="24"/>
                              </w:rPr>
                              <w:t>postojećih i budućih naraštaja</w:t>
                            </w:r>
                          </w:p>
                          <w:p w14:paraId="53E6B8D4" w14:textId="77777777" w:rsidR="006735DE" w:rsidRDefault="006735DE" w:rsidP="006735D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6D7436" id="AutoShape 14" o:spid="_x0000_s1026" style="position:absolute;left:0;text-align:left;margin-left:0;margin-top:181.5pt;width:450.9pt;height:103.8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7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" fillcolor="white [3201]" strokecolor="#8eaadb [1940]" strokeweight="1pt">
                <v:fill color2="#b4c6e7 [1300]" focus="100%" type="gradient"/>
                <v:shadow on="t" color="#1f3763 [1604]" opacity=".5" offset="1pt"/>
                <v:textbox>
                  <w:txbxContent>
                    <w:p w14:paraId="0C7DDF28" w14:textId="77777777" w:rsidR="006735DE" w:rsidRPr="00880F7D" w:rsidRDefault="006735DE" w:rsidP="006735DE">
                      <w:pPr>
                        <w:jc w:val="center"/>
                        <w:rPr>
                          <w:rFonts w:asciiTheme="majorHAnsi" w:hAnsiTheme="majorHAnsi"/>
                          <w:sz w:val="24"/>
                          <w:szCs w:val="24"/>
                        </w:rPr>
                      </w:pPr>
                      <w:r w:rsidRPr="00D457B0">
                        <w:rPr>
                          <w:rFonts w:asciiTheme="majorHAnsi" w:eastAsia="Times New Roman" w:hAnsiTheme="majorHAnsi" w:cs="Times New Roman"/>
                          <w:sz w:val="24"/>
                          <w:szCs w:val="24"/>
                        </w:rPr>
                        <w:t xml:space="preserve">VIZIJA </w:t>
                      </w:r>
                      <w:r w:rsidRPr="00880F7D">
                        <w:rPr>
                          <w:rFonts w:asciiTheme="majorHAnsi" w:hAnsiTheme="majorHAnsi"/>
                          <w:sz w:val="24"/>
                          <w:szCs w:val="24"/>
                        </w:rPr>
                        <w:t>Općine Hlebine je sustavno, razvidno, optimalno i dugoročno odr</w:t>
                      </w:r>
                      <w:r>
                        <w:rPr>
                          <w:rFonts w:asciiTheme="majorHAnsi" w:hAnsiTheme="majorHAnsi"/>
                          <w:sz w:val="24"/>
                          <w:szCs w:val="24"/>
                        </w:rPr>
                        <w:t>ž</w:t>
                      </w:r>
                      <w:r w:rsidRPr="00880F7D">
                        <w:rPr>
                          <w:rFonts w:asciiTheme="majorHAnsi" w:hAnsiTheme="majorHAnsi"/>
                          <w:sz w:val="24"/>
                          <w:szCs w:val="24"/>
                        </w:rPr>
                        <w:t>ivo</w:t>
                      </w:r>
                      <w:r>
                        <w:rPr>
                          <w:rFonts w:asciiTheme="majorHAnsi" w:hAnsiTheme="majorHAnsi"/>
                          <w:sz w:val="24"/>
                          <w:szCs w:val="24"/>
                        </w:rPr>
                        <w:t xml:space="preserve"> </w:t>
                      </w:r>
                      <w:r w:rsidRPr="00880F7D">
                        <w:rPr>
                          <w:rFonts w:asciiTheme="majorHAnsi" w:hAnsiTheme="majorHAnsi"/>
                          <w:sz w:val="24"/>
                          <w:szCs w:val="24"/>
                        </w:rPr>
                        <w:t>upravljanje imovinom u vlasništvu Općine Hlebine, temeljeno na načelima</w:t>
                      </w:r>
                      <w:r>
                        <w:rPr>
                          <w:rFonts w:asciiTheme="majorHAnsi" w:hAnsiTheme="majorHAnsi"/>
                          <w:sz w:val="24"/>
                          <w:szCs w:val="24"/>
                        </w:rPr>
                        <w:t xml:space="preserve"> </w:t>
                      </w:r>
                      <w:r w:rsidRPr="00880F7D">
                        <w:rPr>
                          <w:rFonts w:asciiTheme="majorHAnsi" w:hAnsiTheme="majorHAnsi"/>
                          <w:sz w:val="24"/>
                          <w:szCs w:val="24"/>
                        </w:rPr>
                        <w:t>odgovornosti, javnosti, ekonomičnosti i predvidljivosti, koje je u slu</w:t>
                      </w:r>
                      <w:r>
                        <w:rPr>
                          <w:rFonts w:asciiTheme="majorHAnsi" w:hAnsiTheme="majorHAnsi"/>
                          <w:sz w:val="24"/>
                          <w:szCs w:val="24"/>
                        </w:rPr>
                        <w:t>ž</w:t>
                      </w:r>
                      <w:r w:rsidRPr="00880F7D">
                        <w:rPr>
                          <w:rFonts w:asciiTheme="majorHAnsi" w:hAnsiTheme="majorHAnsi"/>
                          <w:sz w:val="24"/>
                          <w:szCs w:val="24"/>
                        </w:rPr>
                        <w:t>bi postizanja</w:t>
                      </w:r>
                      <w:r>
                        <w:rPr>
                          <w:rFonts w:asciiTheme="majorHAnsi" w:hAnsiTheme="majorHAnsi"/>
                          <w:sz w:val="24"/>
                          <w:szCs w:val="24"/>
                        </w:rPr>
                        <w:t xml:space="preserve"> </w:t>
                      </w:r>
                      <w:r w:rsidRPr="00880F7D">
                        <w:rPr>
                          <w:rFonts w:asciiTheme="majorHAnsi" w:hAnsiTheme="majorHAnsi"/>
                          <w:sz w:val="24"/>
                          <w:szCs w:val="24"/>
                        </w:rPr>
                        <w:t>gospodarskih, infrastrukturnih i drugih strateških razvojnih ciljeva i zaštite interesa</w:t>
                      </w:r>
                      <w:r>
                        <w:rPr>
                          <w:rFonts w:asciiTheme="majorHAnsi" w:hAnsiTheme="majorHAnsi"/>
                          <w:sz w:val="24"/>
                          <w:szCs w:val="24"/>
                        </w:rPr>
                        <w:t xml:space="preserve"> </w:t>
                      </w:r>
                      <w:r w:rsidRPr="00880F7D">
                        <w:rPr>
                          <w:rFonts w:asciiTheme="majorHAnsi" w:hAnsiTheme="majorHAnsi"/>
                          <w:sz w:val="24"/>
                          <w:szCs w:val="24"/>
                        </w:rPr>
                        <w:t>Općine Hlebine, sa svrhom očuvanja imovine i njene va</w:t>
                      </w:r>
                      <w:r>
                        <w:rPr>
                          <w:rFonts w:asciiTheme="majorHAnsi" w:hAnsiTheme="majorHAnsi"/>
                          <w:sz w:val="24"/>
                          <w:szCs w:val="24"/>
                        </w:rPr>
                        <w:t>ž</w:t>
                      </w:r>
                      <w:r w:rsidRPr="00880F7D">
                        <w:rPr>
                          <w:rFonts w:asciiTheme="majorHAnsi" w:hAnsiTheme="majorHAnsi"/>
                          <w:sz w:val="24"/>
                          <w:szCs w:val="24"/>
                        </w:rPr>
                        <w:t xml:space="preserve">nosti za </w:t>
                      </w:r>
                      <w:r>
                        <w:rPr>
                          <w:rFonts w:asciiTheme="majorHAnsi" w:hAnsiTheme="majorHAnsi"/>
                          <w:sz w:val="24"/>
                          <w:szCs w:val="24"/>
                        </w:rPr>
                        <w:t>ž</w:t>
                      </w:r>
                      <w:r w:rsidRPr="00880F7D">
                        <w:rPr>
                          <w:rFonts w:asciiTheme="majorHAnsi" w:hAnsiTheme="majorHAnsi"/>
                          <w:sz w:val="24"/>
                          <w:szCs w:val="24"/>
                        </w:rPr>
                        <w:t>ivot i rad</w:t>
                      </w:r>
                      <w:r>
                        <w:rPr>
                          <w:rFonts w:asciiTheme="majorHAnsi" w:hAnsiTheme="majorHAnsi"/>
                          <w:sz w:val="24"/>
                          <w:szCs w:val="24"/>
                        </w:rPr>
                        <w:t xml:space="preserve"> </w:t>
                      </w:r>
                      <w:r w:rsidRPr="00880F7D">
                        <w:rPr>
                          <w:rFonts w:asciiTheme="majorHAnsi" w:hAnsiTheme="majorHAnsi"/>
                          <w:sz w:val="24"/>
                          <w:szCs w:val="24"/>
                        </w:rPr>
                        <w:t>postojećih i budućih naraštaja</w:t>
                      </w:r>
                    </w:p>
                    <w:p w14:paraId="53E6B8D4" w14:textId="77777777" w:rsidR="006735DE" w:rsidRDefault="006735DE" w:rsidP="006735DE">
                      <w:pPr>
                        <w:jc w:val="center"/>
                      </w:pPr>
                    </w:p>
                  </w:txbxContent>
                </v:textbox>
                <w10:wrap type="tight" anchorx="margin"/>
              </v:roundrect>
            </w:pict>
          </mc:Fallback>
        </mc:AlternateContent>
      </w:r>
      <w:r w:rsidRPr="00E3304B">
        <w:rPr>
          <w:rFonts w:asciiTheme="majorHAnsi" w:hAnsiTheme="majorHAnsi" w:cstheme="majorHAnsi"/>
          <w:b/>
          <w:bCs/>
        </w:rPr>
        <w:t xml:space="preserve">Misija je </w:t>
      </w:r>
      <w:r w:rsidRPr="00E3304B">
        <w:rPr>
          <w:rFonts w:asciiTheme="majorHAnsi" w:hAnsiTheme="majorHAnsi" w:cstheme="majorHAnsi"/>
        </w:rPr>
        <w:t xml:space="preserve">osnovna funkcija ili </w:t>
      </w:r>
      <w:r w:rsidRPr="00E3304B">
        <w:rPr>
          <w:rFonts w:asciiTheme="majorHAnsi" w:hAnsiTheme="majorHAnsi" w:cstheme="majorHAnsi"/>
          <w:iCs/>
        </w:rPr>
        <w:t>zadatak koja</w:t>
      </w:r>
      <w:r w:rsidRPr="00E3304B">
        <w:rPr>
          <w:rFonts w:asciiTheme="majorHAnsi" w:hAnsiTheme="majorHAnsi" w:cstheme="majorHAnsi"/>
        </w:rPr>
        <w:t xml:space="preserve"> definira temeljnu jedinstvenu svrhu u kontekstu u kojem se potom oblikuje vizija, definiraju strateški i posebni ciljevi te razvijaju mjere, projekti i aktivnosti.</w:t>
      </w:r>
      <w:r w:rsidRPr="00E3304B">
        <w:rPr>
          <w:rStyle w:val="pt-defaultparagraphfont-000025"/>
          <w:rFonts w:asciiTheme="majorHAnsi" w:hAnsiTheme="majorHAnsi" w:cstheme="majorHAnsi"/>
          <w:noProof/>
          <w:lang w:val="en-US" w:eastAsia="en-US"/>
        </w:rPr>
        <w:t xml:space="preserve"> </w:t>
      </w:r>
    </w:p>
    <w:p w14:paraId="5D5309B5" w14:textId="77777777" w:rsidR="006735DE" w:rsidRPr="00E3304B" w:rsidRDefault="006735DE" w:rsidP="006735DE">
      <w:pPr>
        <w:pStyle w:val="pt-bodytext-000033"/>
        <w:spacing w:after="200"/>
        <w:ind w:firstLine="567"/>
        <w:jc w:val="both"/>
        <w:rPr>
          <w:rFonts w:asciiTheme="majorHAnsi" w:hAnsiTheme="majorHAnsi" w:cstheme="majorHAnsi"/>
        </w:rPr>
      </w:pPr>
      <w:r w:rsidRPr="00E3304B">
        <w:rPr>
          <w:rStyle w:val="pt-defaultparagraphfont-000025"/>
          <w:rFonts w:asciiTheme="majorHAnsi" w:hAnsiTheme="majorHAnsi" w:cstheme="majorHAnsi"/>
          <w:noProof/>
          <w:lang w:val="en-US" w:eastAsia="en-US"/>
        </w:rPr>
        <mc:AlternateContent>
          <mc:Choice Requires="wps">
            <w:drawing>
              <wp:inline distT="0" distB="0" distL="0" distR="0" wp14:anchorId="32414B25" wp14:editId="0DEC85F0">
                <wp:extent cx="5746282" cy="846957"/>
                <wp:effectExtent l="0" t="0" r="45085" b="48895"/>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282" cy="846957"/>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18203DDF" w14:textId="77777777" w:rsidR="006735DE" w:rsidRPr="00D457B0" w:rsidRDefault="006735DE" w:rsidP="006735DE">
                            <w:pPr>
                              <w:spacing w:after="0"/>
                              <w:jc w:val="center"/>
                              <w:rPr>
                                <w:rFonts w:asciiTheme="majorHAnsi" w:hAnsiTheme="majorHAnsi"/>
                                <w:sz w:val="24"/>
                              </w:rPr>
                            </w:pPr>
                            <w:r w:rsidRPr="00D457B0">
                              <w:rPr>
                                <w:rFonts w:asciiTheme="majorHAnsi" w:hAnsiTheme="majorHAnsi"/>
                                <w:sz w:val="24"/>
                              </w:rPr>
                              <w:t xml:space="preserve">MISIJA </w:t>
                            </w:r>
                            <w:r>
                              <w:rPr>
                                <w:rFonts w:asciiTheme="majorHAnsi" w:hAnsiTheme="majorHAnsi"/>
                                <w:sz w:val="24"/>
                              </w:rPr>
                              <w:t>Općine Hlebine</w:t>
                            </w:r>
                            <w:r w:rsidRPr="00CF0048">
                              <w:rPr>
                                <w:rFonts w:asciiTheme="majorHAnsi" w:hAnsiTheme="majorHAnsi"/>
                                <w:sz w:val="24"/>
                              </w:rPr>
                              <w:t xml:space="preserve"> </w:t>
                            </w:r>
                            <w:r w:rsidRPr="00D457B0">
                              <w:rPr>
                                <w:rFonts w:asciiTheme="majorHAnsi" w:hAnsiTheme="majorHAnsi"/>
                                <w:sz w:val="24"/>
                              </w:rPr>
                              <w:t xml:space="preserve">je kreirati okruženje pogodno za organizaciju učinkovitijeg i racionalnijeg korištenja imovine u vlasništvu </w:t>
                            </w:r>
                            <w:r>
                              <w:rPr>
                                <w:rFonts w:asciiTheme="majorHAnsi" w:hAnsiTheme="majorHAnsi"/>
                                <w:sz w:val="24"/>
                              </w:rPr>
                              <w:t>Općine Hlebine</w:t>
                            </w:r>
                            <w:r w:rsidRPr="00CF0048">
                              <w:rPr>
                                <w:rFonts w:asciiTheme="majorHAnsi" w:hAnsiTheme="majorHAnsi"/>
                                <w:sz w:val="24"/>
                              </w:rPr>
                              <w:t xml:space="preserve"> </w:t>
                            </w:r>
                            <w:r w:rsidRPr="00D457B0">
                              <w:rPr>
                                <w:rFonts w:asciiTheme="majorHAnsi" w:hAnsiTheme="majorHAnsi"/>
                                <w:sz w:val="24"/>
                              </w:rPr>
                              <w:t>ciljem stvaranja novih vrijednosti i ostvarivanja veće ekonomske koristi.</w:t>
                            </w:r>
                          </w:p>
                        </w:txbxContent>
                      </wps:txbx>
                      <wps:bodyPr rot="0" vert="horz" wrap="square" lIns="91440" tIns="45720" rIns="91440" bIns="45720" anchor="t" anchorCtr="0" upright="1">
                        <a:noAutofit/>
                      </wps:bodyPr>
                    </wps:wsp>
                  </a:graphicData>
                </a:graphic>
              </wp:inline>
            </w:drawing>
          </mc:Choice>
          <mc:Fallback>
            <w:pict>
              <v:roundrect w14:anchorId="32414B25" id="AutoShape 20" o:spid="_x0000_s1027" style="width:452.45pt;height:66.7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" fillcolor="white [3201]" strokecolor="#8eaadb [1940]" strokeweight="1pt">
                <v:fill color2="#b4c6e7 [1300]" focus="100%" type="gradient"/>
                <v:shadow on="t" color="#1f3763 [1604]" opacity=".5" offset="1pt"/>
                <v:textbox>
                  <w:txbxContent>
                    <w:p w14:paraId="18203DDF" w14:textId="77777777" w:rsidR="006735DE" w:rsidRPr="00D457B0" w:rsidRDefault="006735DE" w:rsidP="006735DE">
                      <w:pPr>
                        <w:spacing w:after="0"/>
                        <w:jc w:val="center"/>
                        <w:rPr>
                          <w:rFonts w:asciiTheme="majorHAnsi" w:hAnsiTheme="majorHAnsi"/>
                          <w:sz w:val="24"/>
                        </w:rPr>
                      </w:pPr>
                      <w:r w:rsidRPr="00D457B0">
                        <w:rPr>
                          <w:rFonts w:asciiTheme="majorHAnsi" w:hAnsiTheme="majorHAnsi"/>
                          <w:sz w:val="24"/>
                        </w:rPr>
                        <w:t xml:space="preserve">MISIJA </w:t>
                      </w:r>
                      <w:r>
                        <w:rPr>
                          <w:rFonts w:asciiTheme="majorHAnsi" w:hAnsiTheme="majorHAnsi"/>
                          <w:sz w:val="24"/>
                        </w:rPr>
                        <w:t>Općine Hlebine</w:t>
                      </w:r>
                      <w:r w:rsidRPr="00CF0048">
                        <w:rPr>
                          <w:rFonts w:asciiTheme="majorHAnsi" w:hAnsiTheme="majorHAnsi"/>
                          <w:sz w:val="24"/>
                        </w:rPr>
                        <w:t xml:space="preserve"> </w:t>
                      </w:r>
                      <w:r w:rsidRPr="00D457B0">
                        <w:rPr>
                          <w:rFonts w:asciiTheme="majorHAnsi" w:hAnsiTheme="majorHAnsi"/>
                          <w:sz w:val="24"/>
                        </w:rPr>
                        <w:t xml:space="preserve">je kreirati okruženje pogodno za organizaciju učinkovitijeg i racionalnijeg korištenja imovine u vlasništvu </w:t>
                      </w:r>
                      <w:r>
                        <w:rPr>
                          <w:rFonts w:asciiTheme="majorHAnsi" w:hAnsiTheme="majorHAnsi"/>
                          <w:sz w:val="24"/>
                        </w:rPr>
                        <w:t>Općine Hlebine</w:t>
                      </w:r>
                      <w:r w:rsidRPr="00CF0048">
                        <w:rPr>
                          <w:rFonts w:asciiTheme="majorHAnsi" w:hAnsiTheme="majorHAnsi"/>
                          <w:sz w:val="24"/>
                        </w:rPr>
                        <w:t xml:space="preserve"> </w:t>
                      </w:r>
                      <w:r w:rsidRPr="00D457B0">
                        <w:rPr>
                          <w:rFonts w:asciiTheme="majorHAnsi" w:hAnsiTheme="majorHAnsi"/>
                          <w:sz w:val="24"/>
                        </w:rPr>
                        <w:t>ciljem stvaranja novih vrijednosti i ostvarivanja veće ekonomske koristi.</w:t>
                      </w:r>
                    </w:p>
                  </w:txbxContent>
                </v:textbox>
                <w10:anchorlock/>
              </v:roundrect>
            </w:pict>
          </mc:Fallback>
        </mc:AlternateContent>
      </w:r>
    </w:p>
    <w:p w14:paraId="55A84F87" w14:textId="77777777" w:rsidR="006735DE" w:rsidRPr="00E3304B" w:rsidRDefault="006735DE" w:rsidP="006735DE">
      <w:pPr>
        <w:pStyle w:val="pt-bodytext20-000039"/>
        <w:rPr>
          <w:rStyle w:val="pt-defaultparagraphfont-000025"/>
          <w:rFonts w:asciiTheme="majorHAnsi" w:hAnsiTheme="majorHAnsi" w:cstheme="majorHAnsi"/>
        </w:rPr>
      </w:pPr>
    </w:p>
    <w:p w14:paraId="34FFC1AA" w14:textId="77777777" w:rsidR="006735DE" w:rsidRPr="00E3304B" w:rsidRDefault="006735DE" w:rsidP="006735DE">
      <w:pPr>
        <w:pStyle w:val="pt-bodytext20-000039"/>
        <w:spacing w:line="276" w:lineRule="auto"/>
        <w:ind w:firstLine="567"/>
        <w:jc w:val="both"/>
        <w:rPr>
          <w:rStyle w:val="pt-defaultparagraphfont-000025"/>
          <w:rFonts w:asciiTheme="majorHAnsi" w:hAnsiTheme="majorHAnsi" w:cstheme="majorHAnsi"/>
        </w:rPr>
      </w:pPr>
      <w:r w:rsidRPr="00E3304B">
        <w:rPr>
          <w:rStyle w:val="pt-defaultparagraphfont-000025"/>
          <w:rFonts w:asciiTheme="majorHAnsi" w:hAnsiTheme="majorHAnsi" w:cstheme="majorHAnsi"/>
          <w:b/>
          <w:bCs/>
        </w:rPr>
        <w:t xml:space="preserve">Vizija je </w:t>
      </w:r>
      <w:r w:rsidRPr="00E3304B">
        <w:rPr>
          <w:rStyle w:val="pt-defaultparagraphfont-000025"/>
          <w:rFonts w:asciiTheme="majorHAnsi" w:hAnsiTheme="majorHAnsi" w:cstheme="majorHAnsi"/>
        </w:rPr>
        <w:t>vrlo važan aspekt razvojnog smjera koji upućuje na kritični prijelaz iz trenutnog ja u buduće željeno stanje uz definiranu misiju i vrijednosti, a kroz provedbu strategije.</w:t>
      </w:r>
    </w:p>
    <w:p w14:paraId="52B56582" w14:textId="77777777" w:rsidR="006735DE" w:rsidRPr="00E3304B" w:rsidRDefault="006735DE" w:rsidP="006735DE">
      <w:pPr>
        <w:rPr>
          <w:rFonts w:asciiTheme="majorHAnsi" w:hAnsiTheme="majorHAnsi" w:cstheme="majorHAnsi"/>
        </w:rPr>
        <w:sectPr w:rsidR="006735DE" w:rsidRPr="00E3304B" w:rsidSect="0070759C">
          <w:pgSz w:w="11906" w:h="16838"/>
          <w:pgMar w:top="1134" w:right="1418" w:bottom="1134" w:left="1418" w:header="709" w:footer="709" w:gutter="0"/>
          <w:cols w:space="708"/>
          <w:titlePg/>
          <w:docGrid w:linePitch="360"/>
        </w:sectPr>
      </w:pPr>
    </w:p>
    <w:p w14:paraId="14040266" w14:textId="77777777" w:rsidR="006735DE" w:rsidRPr="00E3304B" w:rsidRDefault="006735DE" w:rsidP="006735DE">
      <w:pPr>
        <w:pStyle w:val="Naslov1"/>
        <w:numPr>
          <w:ilvl w:val="0"/>
          <w:numId w:val="16"/>
        </w:numPr>
        <w:tabs>
          <w:tab w:val="left" w:pos="993"/>
          <w:tab w:val="left" w:pos="1276"/>
        </w:tabs>
        <w:spacing w:before="0" w:beforeAutospacing="0" w:after="0" w:afterAutospacing="0" w:line="276" w:lineRule="auto"/>
        <w:jc w:val="both"/>
        <w:rPr>
          <w:rFonts w:asciiTheme="majorHAnsi" w:hAnsiTheme="majorHAnsi" w:cstheme="majorHAnsi"/>
          <w:sz w:val="26"/>
          <w:szCs w:val="26"/>
        </w:rPr>
      </w:pPr>
      <w:bookmarkStart w:id="84" w:name="_Toc115085862"/>
      <w:r w:rsidRPr="00E3304B">
        <w:rPr>
          <w:rFonts w:asciiTheme="majorHAnsi" w:hAnsiTheme="majorHAnsi" w:cstheme="majorHAnsi"/>
          <w:sz w:val="26"/>
          <w:szCs w:val="26"/>
        </w:rPr>
        <w:t>KASKADIRANJE STRATEŠKOG CILJA UPRAVLJANJA OPĆINSKOM IMOVINOM</w:t>
      </w:r>
      <w:bookmarkEnd w:id="84"/>
    </w:p>
    <w:p w14:paraId="78DCB22E" w14:textId="77777777" w:rsidR="006735DE" w:rsidRPr="00E3304B" w:rsidRDefault="006735DE" w:rsidP="006735DE">
      <w:pPr>
        <w:pStyle w:val="pt-bodytext20-000039"/>
        <w:spacing w:line="276" w:lineRule="auto"/>
        <w:ind w:firstLine="567"/>
        <w:jc w:val="both"/>
        <w:rPr>
          <w:rStyle w:val="pt-defaultparagraphfont-000025"/>
          <w:rFonts w:asciiTheme="majorHAnsi" w:hAnsiTheme="majorHAnsi" w:cstheme="majorHAnsi"/>
        </w:rPr>
      </w:pPr>
      <w:r w:rsidRPr="00E3304B">
        <w:rPr>
          <w:rStyle w:val="pt-defaultparagraphfont-000025"/>
          <w:rFonts w:asciiTheme="majorHAnsi" w:hAnsiTheme="majorHAnsi" w:cstheme="majorHAnsi"/>
        </w:rPr>
        <w:t>Sukladno članku 2. Zakona o sustavu strateškog planiranja i upravljanja razvojem Republike Hrvatske (»Narodne novine«, broj 123/17) strateški cilj predstavlja dugoročni, odnosno srednjoročni cilj kojim se izravno potiče ostvarenje definiranog razvojnog smjera. Strateški cilj, dakle, ima zadatak provedbe strateškog usmjerenja, uz racionalnu uporabu raspoloživih resursa.</w:t>
      </w:r>
    </w:p>
    <w:p w14:paraId="45AC9894" w14:textId="77777777" w:rsidR="006735DE" w:rsidRPr="00E3304B" w:rsidRDefault="006735DE" w:rsidP="006735DE">
      <w:pPr>
        <w:ind w:right="-142" w:firstLine="567"/>
        <w:jc w:val="both"/>
        <w:rPr>
          <w:rStyle w:val="pt-defaultparagraphfont-000025"/>
          <w:rFonts w:asciiTheme="majorHAnsi" w:hAnsiTheme="majorHAnsi" w:cstheme="majorHAnsi"/>
          <w:sz w:val="24"/>
          <w:szCs w:val="24"/>
        </w:rPr>
      </w:pPr>
      <w:r w:rsidRPr="00E3304B">
        <w:rPr>
          <w:rStyle w:val="pt-defaultparagraphfont-000025"/>
          <w:rFonts w:asciiTheme="majorHAnsi" w:hAnsiTheme="majorHAnsi" w:cstheme="majorHAnsi"/>
          <w:sz w:val="24"/>
          <w:szCs w:val="24"/>
        </w:rPr>
        <w:t xml:space="preserve">U svrhu ostvarivanja efikasnog upravljanja i raspolaganja imovinom Općine </w:t>
      </w:r>
      <w:proofErr w:type="spellStart"/>
      <w:r w:rsidRPr="00E3304B">
        <w:rPr>
          <w:rStyle w:val="pt-defaultparagraphfont-000025"/>
          <w:rFonts w:asciiTheme="majorHAnsi" w:hAnsiTheme="majorHAnsi" w:cstheme="majorHAnsi"/>
          <w:sz w:val="24"/>
          <w:szCs w:val="24"/>
        </w:rPr>
        <w:t>Hlebine</w:t>
      </w:r>
      <w:proofErr w:type="spellEnd"/>
      <w:r w:rsidRPr="00E3304B">
        <w:rPr>
          <w:rStyle w:val="pt-defaultparagraphfont-000025"/>
          <w:rFonts w:asciiTheme="majorHAnsi" w:hAnsiTheme="majorHAnsi" w:cstheme="majorHAnsi"/>
          <w:sz w:val="24"/>
          <w:szCs w:val="24"/>
        </w:rPr>
        <w:t xml:space="preserve"> utvrđuje se strateški cilj upravljanja općinskom imovinom.</w:t>
      </w:r>
    </w:p>
    <w:p w14:paraId="09664800" w14:textId="77777777" w:rsidR="006735DE" w:rsidRPr="00E3304B" w:rsidRDefault="006735DE" w:rsidP="006735DE">
      <w:pPr>
        <w:jc w:val="center"/>
        <w:rPr>
          <w:rFonts w:asciiTheme="majorHAnsi" w:hAnsiTheme="majorHAnsi" w:cstheme="majorHAnsi"/>
          <w:sz w:val="24"/>
          <w:szCs w:val="24"/>
        </w:rPr>
      </w:pPr>
      <w:r w:rsidRPr="00E3304B">
        <w:rPr>
          <w:rFonts w:asciiTheme="majorHAnsi" w:hAnsiTheme="majorHAnsi" w:cstheme="majorHAnsi"/>
          <w:noProof/>
          <w:sz w:val="24"/>
          <w:szCs w:val="24"/>
          <w:lang w:val="en-US" w:eastAsia="en-US"/>
        </w:rPr>
        <mc:AlternateContent>
          <mc:Choice Requires="wps">
            <w:drawing>
              <wp:inline distT="0" distB="0" distL="0" distR="0" wp14:anchorId="45DB0434" wp14:editId="7E3D2BAF">
                <wp:extent cx="5160010" cy="574675"/>
                <wp:effectExtent l="9525" t="9525" r="21590" b="25400"/>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0010" cy="574675"/>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14:paraId="15CCCB27" w14:textId="77777777" w:rsidR="006735DE" w:rsidRPr="002F35D0" w:rsidRDefault="006735DE" w:rsidP="006735DE">
                            <w:pPr>
                              <w:ind w:right="-9"/>
                              <w:jc w:val="center"/>
                              <w:rPr>
                                <w:rFonts w:ascii="Cambria" w:hAnsi="Cambria"/>
                                <w:sz w:val="24"/>
                                <w:szCs w:val="24"/>
                              </w:rPr>
                            </w:pPr>
                            <w:r w:rsidRPr="00D457B0">
                              <w:rPr>
                                <w:rFonts w:ascii="Cambria" w:hAnsi="Cambria"/>
                                <w:sz w:val="24"/>
                                <w:szCs w:val="24"/>
                              </w:rPr>
                              <w:t>STRATEŠKI CILJ - učinkovito upravljati svim oblicima im</w:t>
                            </w:r>
                            <w:r>
                              <w:rPr>
                                <w:rFonts w:ascii="Cambria" w:hAnsi="Cambria"/>
                                <w:sz w:val="24"/>
                                <w:szCs w:val="24"/>
                              </w:rPr>
                              <w:t>ovine u vlasništvu Općine Hlebine</w:t>
                            </w:r>
                            <w:r w:rsidRPr="00D457B0">
                              <w:rPr>
                                <w:rFonts w:ascii="Cambria" w:hAnsi="Cambria"/>
                                <w:sz w:val="24"/>
                                <w:szCs w:val="24"/>
                              </w:rPr>
                              <w:t xml:space="preserve"> prema načelu učinkovitosti dobroga gospodara.</w:t>
                            </w:r>
                          </w:p>
                        </w:txbxContent>
                      </wps:txbx>
                      <wps:bodyPr rot="0" vert="horz" wrap="square" lIns="91440" tIns="45720" rIns="91440" bIns="45720" anchor="t" anchorCtr="0" upright="1">
                        <a:noAutofit/>
                      </wps:bodyPr>
                    </wps:wsp>
                  </a:graphicData>
                </a:graphic>
              </wp:inline>
            </w:drawing>
          </mc:Choice>
          <mc:Fallback>
            <w:pict>
              <v:roundrect w14:anchorId="45DB0434" id="AutoShape 19" o:spid="_x0000_s1028" style="width:406.3pt;height:45.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" fillcolor="white [3201]" strokecolor="#8eaadb [1940]" strokeweight="1pt">
                <v:fill color2="#b4c6e7 [1300]" focus="100%" type="gradient"/>
                <v:shadow on="t" color="#1f3763 [1604]" opacity=".5" offset="1pt"/>
                <v:textbox>
                  <w:txbxContent>
                    <w:p w14:paraId="15CCCB27" w14:textId="77777777" w:rsidR="006735DE" w:rsidRPr="002F35D0" w:rsidRDefault="006735DE" w:rsidP="006735DE">
                      <w:pPr>
                        <w:ind w:right="-9"/>
                        <w:jc w:val="center"/>
                        <w:rPr>
                          <w:rFonts w:ascii="Cambria" w:hAnsi="Cambria"/>
                          <w:sz w:val="24"/>
                          <w:szCs w:val="24"/>
                        </w:rPr>
                      </w:pPr>
                      <w:r w:rsidRPr="00D457B0">
                        <w:rPr>
                          <w:rFonts w:ascii="Cambria" w:hAnsi="Cambria"/>
                          <w:sz w:val="24"/>
                          <w:szCs w:val="24"/>
                        </w:rPr>
                        <w:t>STRATEŠKI CILJ - učinkovito upravljati svim oblicima im</w:t>
                      </w:r>
                      <w:r>
                        <w:rPr>
                          <w:rFonts w:ascii="Cambria" w:hAnsi="Cambria"/>
                          <w:sz w:val="24"/>
                          <w:szCs w:val="24"/>
                        </w:rPr>
                        <w:t>ovine u vlasništvu Općine Hlebine</w:t>
                      </w:r>
                      <w:r w:rsidRPr="00D457B0">
                        <w:rPr>
                          <w:rFonts w:ascii="Cambria" w:hAnsi="Cambria"/>
                          <w:sz w:val="24"/>
                          <w:szCs w:val="24"/>
                        </w:rPr>
                        <w:t xml:space="preserve"> prema načelu učinkovitosti dobroga gospodara.</w:t>
                      </w:r>
                    </w:p>
                  </w:txbxContent>
                </v:textbox>
                <w10:anchorlock/>
              </v:roundrect>
            </w:pict>
          </mc:Fallback>
        </mc:AlternateContent>
      </w:r>
    </w:p>
    <w:p w14:paraId="33E4E07F" w14:textId="77777777" w:rsidR="006735DE" w:rsidRPr="00E3304B" w:rsidRDefault="006735DE" w:rsidP="006735DE">
      <w:pPr>
        <w:spacing w:before="120"/>
        <w:ind w:right="-142" w:firstLine="567"/>
        <w:jc w:val="both"/>
        <w:rPr>
          <w:rFonts w:asciiTheme="majorHAnsi" w:hAnsiTheme="majorHAnsi" w:cstheme="majorHAnsi"/>
          <w:sz w:val="24"/>
          <w:szCs w:val="24"/>
        </w:rPr>
      </w:pPr>
      <w:r w:rsidRPr="00E3304B">
        <w:rPr>
          <w:rFonts w:asciiTheme="majorHAnsi" w:eastAsia="Times New Roman" w:hAnsiTheme="majorHAnsi" w:cstheme="majorHAnsi"/>
          <w:sz w:val="24"/>
          <w:szCs w:val="24"/>
        </w:rPr>
        <w:t xml:space="preserve">Iz strateškog cilja upravljanja </w:t>
      </w:r>
      <w:r w:rsidRPr="00E3304B">
        <w:rPr>
          <w:rFonts w:asciiTheme="majorHAnsi" w:hAnsiTheme="majorHAnsi" w:cstheme="majorHAnsi"/>
          <w:sz w:val="24"/>
          <w:szCs w:val="24"/>
        </w:rPr>
        <w:t>općinskom imovinom</w:t>
      </w:r>
      <w:r w:rsidRPr="00E3304B">
        <w:rPr>
          <w:rFonts w:asciiTheme="majorHAnsi" w:eastAsia="Times New Roman" w:hAnsiTheme="majorHAnsi" w:cstheme="majorHAnsi"/>
          <w:sz w:val="24"/>
          <w:szCs w:val="24"/>
        </w:rPr>
        <w:t xml:space="preserve"> izvodi se sedam posebnih ciljeva upravljanja </w:t>
      </w:r>
      <w:r w:rsidRPr="00E3304B">
        <w:rPr>
          <w:rFonts w:asciiTheme="majorHAnsi" w:hAnsiTheme="majorHAnsi" w:cstheme="majorHAnsi"/>
          <w:sz w:val="24"/>
          <w:szCs w:val="24"/>
        </w:rPr>
        <w:t>općinskom imovinom</w:t>
      </w:r>
      <w:r w:rsidRPr="00E3304B">
        <w:rPr>
          <w:rFonts w:asciiTheme="majorHAnsi" w:eastAsia="Times New Roman" w:hAnsiTheme="majorHAnsi" w:cstheme="majorHAnsi"/>
          <w:sz w:val="24"/>
          <w:szCs w:val="24"/>
        </w:rPr>
        <w:t xml:space="preserve">. </w:t>
      </w:r>
      <w:r w:rsidRPr="00E3304B">
        <w:rPr>
          <w:rFonts w:asciiTheme="majorHAnsi" w:hAnsiTheme="majorHAnsi" w:cstheme="majorHAnsi"/>
          <w:sz w:val="24"/>
          <w:szCs w:val="24"/>
        </w:rPr>
        <w:t>Sukladno</w:t>
      </w:r>
      <w:r w:rsidRPr="00E3304B">
        <w:rPr>
          <w:rFonts w:asciiTheme="majorHAnsi" w:eastAsia="Times New Roman" w:hAnsiTheme="majorHAnsi" w:cstheme="majorHAnsi"/>
          <w:sz w:val="24"/>
          <w:szCs w:val="24"/>
        </w:rPr>
        <w:t xml:space="preserve"> članku 2. Zakona o sustavu strateškog planiranja i upravljanja razvojem Republike Hrvatske poseban cilj je srednjoročni cilj definiran u nacionalnim planovima i planovima razvoja jedinica lokalne i područne (regionalne) samouprave kojim se ostvaruje strateški cilj iz strategije i poveznica s programom u državnom proračunu ili proračunu jedinice lokalne i područne (regionalne) samouprave.</w:t>
      </w:r>
    </w:p>
    <w:p w14:paraId="6E854053" w14:textId="77777777" w:rsidR="006735DE" w:rsidRPr="00E3304B" w:rsidRDefault="006735DE" w:rsidP="006735DE">
      <w:pPr>
        <w:ind w:right="-142" w:firstLine="567"/>
        <w:jc w:val="both"/>
        <w:rPr>
          <w:rFonts w:asciiTheme="majorHAnsi" w:hAnsiTheme="majorHAnsi" w:cstheme="majorHAnsi"/>
          <w:sz w:val="24"/>
          <w:szCs w:val="24"/>
        </w:rPr>
      </w:pPr>
      <w:r w:rsidRPr="00E3304B">
        <w:rPr>
          <w:rFonts w:asciiTheme="majorHAnsi" w:eastAsia="Times New Roman" w:hAnsiTheme="majorHAnsi" w:cstheme="majorHAnsi"/>
          <w:sz w:val="24"/>
          <w:szCs w:val="24"/>
        </w:rPr>
        <w:t xml:space="preserve">Posebni ciljevi upravljanja </w:t>
      </w:r>
      <w:r w:rsidRPr="00E3304B">
        <w:rPr>
          <w:rFonts w:asciiTheme="majorHAnsi" w:hAnsiTheme="majorHAnsi" w:cstheme="majorHAnsi"/>
          <w:sz w:val="24"/>
          <w:szCs w:val="24"/>
        </w:rPr>
        <w:t>općinskom imovinom</w:t>
      </w:r>
      <w:r w:rsidRPr="00E3304B">
        <w:rPr>
          <w:rFonts w:asciiTheme="majorHAnsi" w:eastAsia="Times New Roman" w:hAnsiTheme="majorHAnsi" w:cstheme="majorHAnsi"/>
          <w:sz w:val="24"/>
          <w:szCs w:val="24"/>
        </w:rPr>
        <w:t xml:space="preserve"> kao i programiranje pripadajućih mjera, projekata i aktivnosti</w:t>
      </w:r>
      <w:r w:rsidRPr="00E3304B">
        <w:rPr>
          <w:rStyle w:val="Referencafusnote"/>
          <w:rFonts w:asciiTheme="majorHAnsi" w:eastAsia="Times New Roman" w:hAnsiTheme="majorHAnsi" w:cstheme="majorHAnsi"/>
          <w:sz w:val="24"/>
          <w:szCs w:val="24"/>
        </w:rPr>
        <w:footnoteReference w:id="1"/>
      </w:r>
      <w:r w:rsidRPr="00E3304B">
        <w:rPr>
          <w:rFonts w:asciiTheme="majorHAnsi" w:eastAsia="Times New Roman" w:hAnsiTheme="majorHAnsi" w:cstheme="majorHAnsi"/>
          <w:sz w:val="24"/>
          <w:szCs w:val="24"/>
        </w:rPr>
        <w:t xml:space="preserve"> predstavljaju provedbu strategije upravljanja </w:t>
      </w:r>
      <w:r w:rsidRPr="00E3304B">
        <w:rPr>
          <w:rFonts w:asciiTheme="majorHAnsi" w:hAnsiTheme="majorHAnsi" w:cstheme="majorHAnsi"/>
          <w:sz w:val="24"/>
          <w:szCs w:val="24"/>
        </w:rPr>
        <w:t>općinskom imovinom</w:t>
      </w:r>
      <w:r w:rsidRPr="00E3304B">
        <w:rPr>
          <w:rFonts w:asciiTheme="majorHAnsi" w:eastAsia="Times New Roman" w:hAnsiTheme="majorHAnsi" w:cstheme="majorHAnsi"/>
          <w:sz w:val="24"/>
          <w:szCs w:val="24"/>
        </w:rPr>
        <w:t>.</w:t>
      </w:r>
      <w:r w:rsidRPr="00E3304B">
        <w:rPr>
          <w:rFonts w:asciiTheme="majorHAnsi" w:hAnsiTheme="majorHAnsi" w:cstheme="majorHAnsi"/>
          <w:sz w:val="24"/>
          <w:szCs w:val="24"/>
        </w:rPr>
        <w:t xml:space="preserve"> </w:t>
      </w:r>
      <w:r w:rsidRPr="00E3304B">
        <w:rPr>
          <w:rFonts w:asciiTheme="majorHAnsi" w:eastAsia="Times New Roman" w:hAnsiTheme="majorHAnsi" w:cstheme="majorHAnsi"/>
          <w:sz w:val="24"/>
          <w:szCs w:val="24"/>
        </w:rPr>
        <w:t>Posebni ciljevi biti će raščlanjeni u pogledu programiranja pripadajućih mjera, projekata i aktivnosti koje predstavljaju implementaciju posebnog cilja kao i neizravnu primjenu strateškog cilja.</w:t>
      </w:r>
    </w:p>
    <w:p w14:paraId="0901A857" w14:textId="77777777" w:rsidR="006735DE" w:rsidRPr="00E3304B" w:rsidRDefault="006735DE" w:rsidP="006735DE">
      <w:pPr>
        <w:spacing w:after="0"/>
        <w:ind w:right="-142" w:firstLine="567"/>
        <w:jc w:val="both"/>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t>Također će biti prepoznati pokazatelji ishoda</w:t>
      </w:r>
      <w:r w:rsidRPr="00E3304B">
        <w:rPr>
          <w:rStyle w:val="Referencafusnote"/>
          <w:rFonts w:asciiTheme="majorHAnsi" w:eastAsia="Times New Roman" w:hAnsiTheme="majorHAnsi" w:cstheme="majorHAnsi"/>
          <w:sz w:val="24"/>
          <w:szCs w:val="24"/>
        </w:rPr>
        <w:footnoteReference w:id="2"/>
      </w:r>
      <w:r w:rsidRPr="00E3304B">
        <w:rPr>
          <w:rFonts w:asciiTheme="majorHAnsi" w:eastAsia="Times New Roman" w:hAnsiTheme="majorHAnsi" w:cstheme="majorHAnsi"/>
          <w:sz w:val="24"/>
          <w:szCs w:val="24"/>
        </w:rPr>
        <w:t xml:space="preserve"> za posebne ciljeve kako bi se provedba upravljanja </w:t>
      </w:r>
      <w:r w:rsidRPr="00E3304B">
        <w:rPr>
          <w:rFonts w:asciiTheme="majorHAnsi" w:hAnsiTheme="majorHAnsi" w:cstheme="majorHAnsi"/>
          <w:sz w:val="24"/>
          <w:szCs w:val="24"/>
        </w:rPr>
        <w:t>općinskom imovinom</w:t>
      </w:r>
      <w:r w:rsidRPr="00E3304B">
        <w:rPr>
          <w:rFonts w:asciiTheme="majorHAnsi" w:eastAsia="Times New Roman" w:hAnsiTheme="majorHAnsi" w:cstheme="majorHAnsi"/>
          <w:sz w:val="24"/>
          <w:szCs w:val="24"/>
        </w:rPr>
        <w:t xml:space="preserve"> uspješno mogla pratiti te će biti identificirani i pokazatelji rezultata</w:t>
      </w:r>
      <w:r w:rsidRPr="00E3304B">
        <w:rPr>
          <w:rStyle w:val="Referencafusnote"/>
          <w:rFonts w:asciiTheme="majorHAnsi" w:eastAsia="Times New Roman" w:hAnsiTheme="majorHAnsi" w:cstheme="majorHAnsi"/>
          <w:sz w:val="24"/>
          <w:szCs w:val="24"/>
        </w:rPr>
        <w:footnoteReference w:id="3"/>
      </w:r>
      <w:r w:rsidRPr="00E3304B">
        <w:rPr>
          <w:rFonts w:asciiTheme="majorHAnsi" w:eastAsia="Times New Roman" w:hAnsiTheme="majorHAnsi" w:cstheme="majorHAnsi"/>
          <w:sz w:val="24"/>
          <w:szCs w:val="24"/>
        </w:rPr>
        <w:t xml:space="preserve"> za mjere, projekte i aktivnosti koji se metodično razrađuju godišnjim planovima upravljanja </w:t>
      </w:r>
      <w:r w:rsidRPr="00E3304B">
        <w:rPr>
          <w:rFonts w:asciiTheme="majorHAnsi" w:hAnsiTheme="majorHAnsi" w:cstheme="majorHAnsi"/>
          <w:sz w:val="24"/>
          <w:szCs w:val="24"/>
        </w:rPr>
        <w:t>općinskom imovinom</w:t>
      </w:r>
      <w:r w:rsidRPr="00E3304B">
        <w:rPr>
          <w:rFonts w:asciiTheme="majorHAnsi" w:eastAsia="Times New Roman" w:hAnsiTheme="majorHAnsi" w:cstheme="majorHAnsi"/>
          <w:sz w:val="24"/>
          <w:szCs w:val="24"/>
        </w:rPr>
        <w:t xml:space="preserve"> kao operativnim dokumentima koji se temelje na Strategiji i kojima se provode elementi strateškog planiranja definirani u Strategiji.</w:t>
      </w:r>
    </w:p>
    <w:p w14:paraId="1FA3D292" w14:textId="77777777" w:rsidR="006735DE" w:rsidRPr="00E3304B" w:rsidRDefault="006735DE" w:rsidP="006735DE">
      <w:pPr>
        <w:rPr>
          <w:rFonts w:asciiTheme="majorHAnsi" w:eastAsia="Times New Roman" w:hAnsiTheme="majorHAnsi" w:cstheme="majorHAnsi"/>
          <w:sz w:val="24"/>
          <w:szCs w:val="24"/>
        </w:rPr>
      </w:pPr>
      <w:r w:rsidRPr="00E3304B">
        <w:rPr>
          <w:rFonts w:asciiTheme="majorHAnsi" w:eastAsia="Times New Roman" w:hAnsiTheme="majorHAnsi" w:cstheme="majorHAnsi"/>
          <w:sz w:val="24"/>
          <w:szCs w:val="24"/>
        </w:rPr>
        <w:br w:type="page"/>
      </w:r>
    </w:p>
    <w:p w14:paraId="6AD1F105" w14:textId="77777777" w:rsidR="006735DE" w:rsidRPr="00E3304B" w:rsidRDefault="006735DE" w:rsidP="006735DE">
      <w:pPr>
        <w:pStyle w:val="Opisslike"/>
        <w:tabs>
          <w:tab w:val="left" w:pos="0"/>
        </w:tabs>
        <w:spacing w:before="240"/>
        <w:rPr>
          <w:rStyle w:val="pt-defaultparagraphfont-000025"/>
          <w:rFonts w:cstheme="majorHAnsi"/>
          <w:b w:val="0"/>
          <w:iCs/>
        </w:rPr>
      </w:pPr>
      <w:bookmarkStart w:id="85" w:name="_Toc115086347"/>
      <w:r w:rsidRPr="00E3304B">
        <w:rPr>
          <w:rFonts w:cstheme="majorHAnsi"/>
          <w:b w:val="0"/>
          <w:bCs w:val="0"/>
          <w:iCs/>
        </w:rPr>
        <w:t xml:space="preserve">Slika </w:t>
      </w:r>
      <w:r w:rsidRPr="00E3304B">
        <w:rPr>
          <w:rFonts w:cstheme="majorHAnsi"/>
          <w:b w:val="0"/>
          <w:bCs w:val="0"/>
          <w:iCs/>
        </w:rPr>
        <w:fldChar w:fldCharType="begin"/>
      </w:r>
      <w:r w:rsidRPr="00E3304B">
        <w:rPr>
          <w:rFonts w:cstheme="majorHAnsi"/>
          <w:b w:val="0"/>
          <w:bCs w:val="0"/>
          <w:iCs/>
        </w:rPr>
        <w:instrText xml:space="preserve"> SEQ Slika \* ARABIC </w:instrText>
      </w:r>
      <w:r w:rsidRPr="00E3304B">
        <w:rPr>
          <w:rFonts w:cstheme="majorHAnsi"/>
          <w:b w:val="0"/>
          <w:bCs w:val="0"/>
          <w:iCs/>
        </w:rPr>
        <w:fldChar w:fldCharType="separate"/>
      </w:r>
      <w:r w:rsidRPr="00E3304B">
        <w:rPr>
          <w:rFonts w:cstheme="majorHAnsi"/>
          <w:b w:val="0"/>
          <w:bCs w:val="0"/>
          <w:iCs/>
          <w:noProof/>
        </w:rPr>
        <w:t>1</w:t>
      </w:r>
      <w:r w:rsidRPr="00E3304B">
        <w:rPr>
          <w:rFonts w:cstheme="majorHAnsi"/>
          <w:b w:val="0"/>
          <w:bCs w:val="0"/>
          <w:iCs/>
        </w:rPr>
        <w:fldChar w:fldCharType="end"/>
      </w:r>
      <w:r w:rsidRPr="00E3304B">
        <w:rPr>
          <w:rFonts w:cstheme="majorHAnsi"/>
          <w:b w:val="0"/>
          <w:bCs w:val="0"/>
          <w:iCs/>
        </w:rPr>
        <w:t xml:space="preserve">. </w:t>
      </w:r>
      <w:proofErr w:type="spellStart"/>
      <w:r w:rsidRPr="00E3304B">
        <w:rPr>
          <w:rStyle w:val="pt-defaultparagraphfont-000025"/>
          <w:rFonts w:cstheme="majorHAnsi"/>
          <w:b w:val="0"/>
          <w:bCs w:val="0"/>
          <w:iCs/>
          <w:szCs w:val="22"/>
        </w:rPr>
        <w:t>Kaskadiranje</w:t>
      </w:r>
      <w:proofErr w:type="spellEnd"/>
      <w:r w:rsidRPr="00E3304B">
        <w:rPr>
          <w:rStyle w:val="pt-defaultparagraphfont-000025"/>
          <w:rFonts w:cstheme="majorHAnsi"/>
          <w:b w:val="0"/>
          <w:bCs w:val="0"/>
          <w:iCs/>
          <w:szCs w:val="22"/>
        </w:rPr>
        <w:t xml:space="preserve"> strateškog cilja upravljanja imovinom Općine </w:t>
      </w:r>
      <w:proofErr w:type="spellStart"/>
      <w:r w:rsidRPr="00E3304B">
        <w:rPr>
          <w:rStyle w:val="pt-defaultparagraphfont-000025"/>
          <w:rFonts w:cstheme="majorHAnsi"/>
          <w:b w:val="0"/>
          <w:bCs w:val="0"/>
          <w:iCs/>
          <w:szCs w:val="22"/>
        </w:rPr>
        <w:t>Hlebine</w:t>
      </w:r>
      <w:bookmarkEnd w:id="85"/>
      <w:proofErr w:type="spellEnd"/>
    </w:p>
    <w:p w14:paraId="13183FAF" w14:textId="77777777" w:rsidR="006735DE" w:rsidRPr="00E3304B" w:rsidRDefault="006735DE" w:rsidP="006735DE">
      <w:pPr>
        <w:jc w:val="both"/>
        <w:rPr>
          <w:rFonts w:asciiTheme="majorHAnsi" w:eastAsia="Arial" w:hAnsiTheme="majorHAnsi" w:cstheme="majorHAnsi"/>
          <w:sz w:val="24"/>
          <w:szCs w:val="24"/>
        </w:rPr>
      </w:pPr>
      <w:r w:rsidRPr="00E3304B">
        <w:rPr>
          <w:rFonts w:asciiTheme="majorHAnsi" w:hAnsiTheme="majorHAnsi" w:cstheme="majorHAnsi"/>
          <w:noProof/>
          <w:lang w:val="en-US" w:eastAsia="en-US"/>
        </w:rPr>
        <w:drawing>
          <wp:inline distT="0" distB="0" distL="0" distR="0" wp14:anchorId="0BC1CEE4" wp14:editId="252AAD1D">
            <wp:extent cx="5759450" cy="5988046"/>
            <wp:effectExtent l="0" t="0" r="0" b="0"/>
            <wp:docPr id="4"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244FE196" w14:textId="77777777" w:rsidR="006735DE" w:rsidRPr="00E3304B" w:rsidRDefault="006735DE" w:rsidP="006735DE">
      <w:pPr>
        <w:ind w:firstLine="567"/>
        <w:jc w:val="both"/>
        <w:rPr>
          <w:rFonts w:asciiTheme="majorHAnsi" w:eastAsia="Arial" w:hAnsiTheme="majorHAnsi" w:cstheme="majorHAnsi"/>
          <w:sz w:val="24"/>
          <w:szCs w:val="24"/>
        </w:rPr>
      </w:pPr>
      <w:r w:rsidRPr="00E3304B">
        <w:rPr>
          <w:rFonts w:asciiTheme="majorHAnsi" w:eastAsia="Arial" w:hAnsiTheme="majorHAnsi" w:cstheme="majorHAnsi"/>
          <w:sz w:val="24"/>
          <w:szCs w:val="24"/>
        </w:rPr>
        <w:br w:type="page"/>
      </w:r>
    </w:p>
    <w:p w14:paraId="278DF622" w14:textId="77777777" w:rsidR="006735DE" w:rsidRPr="00E3304B" w:rsidRDefault="006735DE" w:rsidP="006735DE">
      <w:pPr>
        <w:pStyle w:val="pt-bodytext-000049"/>
        <w:spacing w:line="276" w:lineRule="auto"/>
        <w:ind w:firstLine="567"/>
        <w:jc w:val="both"/>
        <w:rPr>
          <w:rFonts w:asciiTheme="majorHAnsi" w:hAnsiTheme="majorHAnsi" w:cstheme="majorHAnsi"/>
          <w:b/>
          <w:bCs/>
          <w:kern w:val="36"/>
          <w:sz w:val="26"/>
          <w:szCs w:val="26"/>
        </w:rPr>
      </w:pPr>
      <w:bookmarkStart w:id="86" w:name="_Toc462657756"/>
      <w:r w:rsidRPr="00E3304B">
        <w:rPr>
          <w:rFonts w:asciiTheme="majorHAnsi" w:hAnsiTheme="majorHAnsi" w:cstheme="majorHAnsi"/>
          <w:b/>
          <w:bCs/>
          <w:kern w:val="36"/>
          <w:sz w:val="26"/>
          <w:szCs w:val="26"/>
        </w:rPr>
        <w:t xml:space="preserve">4. SMJERNICE ZA OSTVARIVANJE POSEBNIH CILJEVA </w:t>
      </w:r>
    </w:p>
    <w:bookmarkEnd w:id="86"/>
    <w:p w14:paraId="0C284A80"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1. konstantno ažuriranje postojećeg Registra imovine,</w:t>
      </w:r>
    </w:p>
    <w:p w14:paraId="00BEC34E"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2. pronalaženje i uknjižba imovine u vlasništvu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koja dosada nije evidentirana kao općinska imovina,</w:t>
      </w:r>
    </w:p>
    <w:p w14:paraId="315740A8"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3. usklađivati podatke u zemljišnim knjigama sa podacima u katastru radi utvrđivanja stvarnog stanja na terenu,</w:t>
      </w:r>
    </w:p>
    <w:p w14:paraId="7B584525"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4. težiti da što veći dio nekretnina bude aktiviran te tako povećati prihode Proračuna i ostvariti veću djelotvornost,</w:t>
      </w:r>
    </w:p>
    <w:p w14:paraId="0461992A"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5. stjecati vlasništvo nekretnina namijenjenih za gradnju komunalne infrastrukture,</w:t>
      </w:r>
    </w:p>
    <w:p w14:paraId="2F3D8DBE"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6. rješavati imovinsko-pravne odnose na nekretninama, kao osnovni preduvjet realizacije investicijskih projekata,</w:t>
      </w:r>
    </w:p>
    <w:p w14:paraId="67736F50"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7. odluke o upravljanju nekretninama u vlasništvu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temeljiti na najvećem mogućem ekonomskom učinku i održivom razvoju,</w:t>
      </w:r>
    </w:p>
    <w:p w14:paraId="5282403B"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8. popisati sve nekretnine na kojima postoji suvlasništvo i gdje god je to moguće, zamijeniti suvlasničke omjere na pojedinim nekretninama ili provesti razvrgnuće suvlasničke zajednice,</w:t>
      </w:r>
    </w:p>
    <w:p w14:paraId="69E6EE0C"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9. voditi brigu o interesima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kao vlasnika nekretnina prilikom izrade prostorno planske dokumentacije,</w:t>
      </w:r>
    </w:p>
    <w:p w14:paraId="5B4741A9"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10. poduzimanje aktivnosti da se zemljište koje je prostornim planom predviđeno za gradnju uređuje i priprema za izgradnju te da se njime dalje upravlja i raspolaže sukladno zakonskim odredbama i proračunskim sredstvima Općine,</w:t>
      </w:r>
    </w:p>
    <w:p w14:paraId="57AEE189"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11. upisati sve nerazvrstane ceste kao javno dobro u općoj uporabi i kao neotuđivo vlasništvo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w:t>
      </w:r>
    </w:p>
    <w:p w14:paraId="6B0F293F"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12. vršiti kontrolu nad trgovačkim društvima u kojima Općina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ima poslovni udio, kako bi ta društva poslovala ekonomski opravdano i prema zakonskim odredbama,</w:t>
      </w:r>
    </w:p>
    <w:p w14:paraId="3FAE45FB"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13. Objavljivati podatke na internetskim stranicama o trgovačkim društvima u vlasništvu/suvlasništvu Općine,</w:t>
      </w:r>
    </w:p>
    <w:p w14:paraId="1BBF7DD6"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14. sudjelovati na sjednicama skupština trgovačkih društava vlasništvu/ suvlasništvu Općine,</w:t>
      </w:r>
    </w:p>
    <w:p w14:paraId="1C4B3171"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15. pojedinačno ocjenjivanje ekonomske koristi imovine,</w:t>
      </w:r>
    </w:p>
    <w:p w14:paraId="0BB48675"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16. procjenjivanje imovine te njeno iskazivanje u knjigovodstvu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w:t>
      </w:r>
    </w:p>
    <w:p w14:paraId="2796F825"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17. procjenu potencijala imovine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zasnivati na snimanju, popisu i ocjeni realnog stanja,</w:t>
      </w:r>
    </w:p>
    <w:p w14:paraId="65BA5B69"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18. uspostaviti jedinstven sustav i kriterije u procjeni vrijednosti pojedinog oblika imovine, kako bi se što transparentnije odredila njezina vrijednost,</w:t>
      </w:r>
    </w:p>
    <w:p w14:paraId="3951BF49"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19. utvrditi namjenu nekretnina s kojima Općina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upravlja i raspolaže te ustrojiti evidenciju o ostvarenim prihodima i rashodima od upravljanja i raspolaganja nekretninama po svakoj jedinici nekretnine, kako bi se mogla utvrditi i pratiti učinkovitost upravljanja i raspolaganja nekretninama,</w:t>
      </w:r>
    </w:p>
    <w:p w14:paraId="10241BD4"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20. u proračunu osigurati sredstva za plaćanje svih režijskih troškova te za investicijsko održavanje objekata u vlasništvu Općine, kako bi se priveli svrsi i bili prikladniji za korištenje,</w:t>
      </w:r>
    </w:p>
    <w:p w14:paraId="544C525B"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21. na racionalan i učinkovit način upravljati poslovnim prostorima na način da oni poslovni prostori koji su potrebni Općini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 xml:space="preserve"> budu stavljeni u funkciju koja će služiti njezinu racionalnijem i učinkovitijem funkcioniranju, dok svi drugi poslovni prostori moraju biti ponuđeni na tržištu, bilo u formi najma, odnosno zakupa, bilo u formi njihove prodaje javnim natječajem,</w:t>
      </w:r>
    </w:p>
    <w:p w14:paraId="0F004BB2"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22. poduzeti aktivnosti za naplatu potraživanja vezanih uz zakup poslovnih prostora te aktivnije pratiti istek roka zaključenih ugovora i pravodobno poduzimati radnje u vezi s produljenjem ugovora o zakupu odnosno provedbi natječaja za zakup,</w:t>
      </w:r>
    </w:p>
    <w:p w14:paraId="1964AEF4"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23. pri davanju poslovnih prostora na korištenje udrugama u obliku nefinancijske podrške za financiranje programa i projekata, provoditi javni natječaj u skladu s odredbama Zakona o udrugama i Uredbe o kriterijima, mjerilima i postupcima financiranja i ugovaranja programa i projekata od interesa za opće</w:t>
      </w:r>
    </w:p>
    <w:p w14:paraId="46987E76"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dobro koje provode udruge,</w:t>
      </w:r>
    </w:p>
    <w:p w14:paraId="63385B11"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24. propisati procedure kojima treba urediti poslove upravljanja i raspolaganja te ovlasti i nadležnosti zaposlenika te unaprijediti sustav unutarnjih kontrola pri upravljanju i raspolaganju nekretninama,</w:t>
      </w:r>
    </w:p>
    <w:p w14:paraId="040A9217"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25. normativno urediti raspolaganje svim pojavnim oblicima nekretnina,</w:t>
      </w:r>
    </w:p>
    <w:p w14:paraId="249339F3"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26. provoditi nadzor nad stanjem imovine u vlasništvu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w:t>
      </w:r>
    </w:p>
    <w:p w14:paraId="3F22DE98"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27. redovito pregledavati imovinu radi nadgledanja i planiranja održavanja,</w:t>
      </w:r>
    </w:p>
    <w:p w14:paraId="37C2335A"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28. kvalitetnije i brže donošenje odluka o upravljanju imovinom,</w:t>
      </w:r>
    </w:p>
    <w:p w14:paraId="3038DE23"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29. pratiti koristi i učinke od upravljanja imovinom,</w:t>
      </w:r>
    </w:p>
    <w:p w14:paraId="10AEA169"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30. na službenoj Internet stranici omogućiti pristup dokumentima upravljanja i raspolaganja imovinom u vlasništvu Općine,</w:t>
      </w:r>
    </w:p>
    <w:p w14:paraId="1672F192"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31. provoditi savjetovanje sa zainteresiranom javnošću i pravo na pristup informacijama koje se tiču upravljanja i raspolaganja imovinom u vlasništvu Općine</w:t>
      </w:r>
    </w:p>
    <w:p w14:paraId="52AA18E6"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32. organizirati učinkovito i transparentno korištenje imovine u vlasništvu Općine s ciljem stvaranja novih vrijednosti i ostvarivanja veće ekonomske koristi,</w:t>
      </w:r>
    </w:p>
    <w:p w14:paraId="628A057F"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 xml:space="preserve">33. kontinuirano procjenjivati učinke propisa kojima se uređuju svi pojavni oblici imovine u vlasništvu Općine </w:t>
      </w:r>
      <w:proofErr w:type="spellStart"/>
      <w:r w:rsidRPr="000143FA">
        <w:rPr>
          <w:rStyle w:val="pt-defaultparagraphfont-000030"/>
          <w:rFonts w:asciiTheme="majorHAnsi" w:hAnsiTheme="majorHAnsi" w:cstheme="majorHAnsi"/>
        </w:rPr>
        <w:t>Hlebine</w:t>
      </w:r>
      <w:proofErr w:type="spellEnd"/>
      <w:r w:rsidRPr="000143FA">
        <w:rPr>
          <w:rStyle w:val="pt-defaultparagraphfont-000030"/>
          <w:rFonts w:asciiTheme="majorHAnsi" w:hAnsiTheme="majorHAnsi" w:cstheme="majorHAnsi"/>
        </w:rPr>
        <w:t>,</w:t>
      </w:r>
    </w:p>
    <w:p w14:paraId="6401C016" w14:textId="77777777" w:rsidR="006735DE" w:rsidRPr="000143FA"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34. izrađivati opće i pojedinačne akte u vezi s upravljanjem i raspolaganjem imovinom,</w:t>
      </w:r>
    </w:p>
    <w:p w14:paraId="3232FBDC" w14:textId="77777777" w:rsidR="006735DE" w:rsidRDefault="006735DE" w:rsidP="006735DE">
      <w:pPr>
        <w:pStyle w:val="Bezproreda"/>
        <w:jc w:val="both"/>
        <w:rPr>
          <w:rStyle w:val="pt-defaultparagraphfont-000030"/>
          <w:rFonts w:asciiTheme="majorHAnsi" w:hAnsiTheme="majorHAnsi" w:cstheme="majorHAnsi"/>
        </w:rPr>
      </w:pPr>
      <w:r w:rsidRPr="000143FA">
        <w:rPr>
          <w:rStyle w:val="pt-defaultparagraphfont-000030"/>
          <w:rFonts w:asciiTheme="majorHAnsi" w:hAnsiTheme="majorHAnsi" w:cstheme="majorHAnsi"/>
        </w:rPr>
        <w:t>35. kontinuirano pratiti zakonske i podzakonske akte koji se odnose na raspolaganje i upravljanje imovinom.</w:t>
      </w:r>
    </w:p>
    <w:p w14:paraId="68F50807" w14:textId="77777777" w:rsidR="006735DE" w:rsidRDefault="006735DE" w:rsidP="006735DE">
      <w:pPr>
        <w:pStyle w:val="Bezproreda"/>
        <w:jc w:val="both"/>
        <w:rPr>
          <w:rStyle w:val="pt-defaultparagraphfont-000030"/>
          <w:rFonts w:asciiTheme="majorHAnsi" w:hAnsiTheme="majorHAnsi" w:cstheme="majorHAnsi"/>
        </w:rPr>
      </w:pPr>
    </w:p>
    <w:p w14:paraId="1B41DDF8" w14:textId="77777777" w:rsidR="006735DE" w:rsidRPr="00563F5D" w:rsidRDefault="006735DE" w:rsidP="006735DE">
      <w:pPr>
        <w:tabs>
          <w:tab w:val="left" w:pos="0"/>
          <w:tab w:val="left" w:pos="567"/>
        </w:tabs>
        <w:spacing w:after="0" w:line="259" w:lineRule="auto"/>
        <w:jc w:val="both"/>
        <w:rPr>
          <w:rFonts w:asciiTheme="majorHAnsi" w:eastAsiaTheme="minorHAnsi" w:hAnsiTheme="majorHAnsi" w:cstheme="majorHAnsi"/>
          <w:b/>
          <w:sz w:val="24"/>
          <w:szCs w:val="24"/>
          <w:lang w:eastAsia="en-US"/>
        </w:rPr>
      </w:pPr>
      <w:r w:rsidRPr="00563F5D">
        <w:rPr>
          <w:rFonts w:asciiTheme="majorHAnsi" w:eastAsiaTheme="minorHAnsi" w:hAnsiTheme="majorHAnsi" w:cstheme="majorHAnsi"/>
          <w:b/>
          <w:sz w:val="24"/>
          <w:szCs w:val="24"/>
          <w:lang w:eastAsia="en-US"/>
        </w:rPr>
        <w:t xml:space="preserve">          5.   IZVJEŠTAVANJE</w:t>
      </w:r>
    </w:p>
    <w:p w14:paraId="48ED3C60" w14:textId="77777777" w:rsidR="006735DE" w:rsidRPr="00563F5D" w:rsidRDefault="006735DE" w:rsidP="006735DE">
      <w:pPr>
        <w:tabs>
          <w:tab w:val="left" w:pos="0"/>
          <w:tab w:val="left" w:pos="567"/>
        </w:tabs>
        <w:spacing w:after="0" w:line="259" w:lineRule="auto"/>
        <w:jc w:val="both"/>
        <w:rPr>
          <w:rFonts w:asciiTheme="majorHAnsi" w:eastAsiaTheme="minorHAnsi" w:hAnsiTheme="majorHAnsi" w:cstheme="majorHAnsi"/>
          <w:b/>
          <w:sz w:val="24"/>
          <w:szCs w:val="24"/>
          <w:lang w:eastAsia="en-US"/>
        </w:rPr>
      </w:pPr>
    </w:p>
    <w:p w14:paraId="5031FB14" w14:textId="2B27E15B" w:rsidR="006735DE" w:rsidRPr="00563F5D"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r w:rsidRPr="00563F5D">
        <w:rPr>
          <w:rFonts w:asciiTheme="majorHAnsi" w:eastAsiaTheme="minorHAnsi" w:hAnsiTheme="majorHAnsi" w:cstheme="majorHAnsi"/>
          <w:b/>
          <w:sz w:val="24"/>
          <w:szCs w:val="24"/>
          <w:lang w:eastAsia="en-US"/>
        </w:rPr>
        <w:tab/>
      </w:r>
      <w:r w:rsidRPr="00563F5D">
        <w:rPr>
          <w:rFonts w:asciiTheme="majorHAnsi" w:eastAsiaTheme="minorHAnsi" w:hAnsiTheme="majorHAnsi" w:cstheme="majorHAnsi"/>
          <w:sz w:val="24"/>
          <w:szCs w:val="24"/>
          <w:lang w:eastAsia="en-US"/>
        </w:rPr>
        <w:t xml:space="preserve">O provedbi ovog Godišnjeg plana upravljanja imovinom u vlasništvu Općine </w:t>
      </w:r>
      <w:proofErr w:type="spellStart"/>
      <w:r w:rsidRPr="00563F5D">
        <w:rPr>
          <w:rFonts w:asciiTheme="majorHAnsi" w:eastAsiaTheme="minorHAnsi" w:hAnsiTheme="majorHAnsi" w:cstheme="majorHAnsi"/>
          <w:sz w:val="24"/>
          <w:szCs w:val="24"/>
          <w:lang w:eastAsia="en-US"/>
        </w:rPr>
        <w:t>Hlebine</w:t>
      </w:r>
      <w:proofErr w:type="spellEnd"/>
      <w:r w:rsidRPr="00563F5D">
        <w:rPr>
          <w:rFonts w:asciiTheme="majorHAnsi" w:eastAsiaTheme="minorHAnsi" w:hAnsiTheme="majorHAnsi" w:cstheme="majorHAnsi"/>
          <w:sz w:val="24"/>
          <w:szCs w:val="24"/>
          <w:lang w:eastAsia="en-US"/>
        </w:rPr>
        <w:t xml:space="preserve"> u 202</w:t>
      </w:r>
      <w:r w:rsidR="00B76BB0">
        <w:rPr>
          <w:rFonts w:asciiTheme="majorHAnsi" w:eastAsiaTheme="minorHAnsi" w:hAnsiTheme="majorHAnsi" w:cstheme="majorHAnsi"/>
          <w:sz w:val="24"/>
          <w:szCs w:val="24"/>
          <w:lang w:eastAsia="en-US"/>
        </w:rPr>
        <w:t>6</w:t>
      </w:r>
      <w:r w:rsidRPr="00563F5D">
        <w:rPr>
          <w:rFonts w:asciiTheme="majorHAnsi" w:eastAsiaTheme="minorHAnsi" w:hAnsiTheme="majorHAnsi" w:cstheme="majorHAnsi"/>
          <w:sz w:val="24"/>
          <w:szCs w:val="24"/>
          <w:lang w:eastAsia="en-US"/>
        </w:rPr>
        <w:t xml:space="preserve">. godini, općinska načelnica Općine </w:t>
      </w:r>
      <w:proofErr w:type="spellStart"/>
      <w:r w:rsidRPr="00563F5D">
        <w:rPr>
          <w:rFonts w:asciiTheme="majorHAnsi" w:eastAsiaTheme="minorHAnsi" w:hAnsiTheme="majorHAnsi" w:cstheme="majorHAnsi"/>
          <w:sz w:val="24"/>
          <w:szCs w:val="24"/>
          <w:lang w:eastAsia="en-US"/>
        </w:rPr>
        <w:t>Hlebine</w:t>
      </w:r>
      <w:proofErr w:type="spellEnd"/>
      <w:r w:rsidRPr="00563F5D">
        <w:rPr>
          <w:rFonts w:asciiTheme="majorHAnsi" w:eastAsiaTheme="minorHAnsi" w:hAnsiTheme="majorHAnsi" w:cstheme="majorHAnsi"/>
          <w:sz w:val="24"/>
          <w:szCs w:val="24"/>
          <w:lang w:eastAsia="en-US"/>
        </w:rPr>
        <w:t xml:space="preserve"> izvještava Općinsko vijeće polugodišnje do 30. rujna 202</w:t>
      </w:r>
      <w:r w:rsidR="00B76BB0">
        <w:rPr>
          <w:rFonts w:asciiTheme="majorHAnsi" w:eastAsiaTheme="minorHAnsi" w:hAnsiTheme="majorHAnsi" w:cstheme="majorHAnsi"/>
          <w:sz w:val="24"/>
          <w:szCs w:val="24"/>
          <w:lang w:eastAsia="en-US"/>
        </w:rPr>
        <w:t>6</w:t>
      </w:r>
      <w:r w:rsidRPr="00563F5D">
        <w:rPr>
          <w:rFonts w:asciiTheme="majorHAnsi" w:eastAsiaTheme="minorHAnsi" w:hAnsiTheme="majorHAnsi" w:cstheme="majorHAnsi"/>
          <w:sz w:val="24"/>
          <w:szCs w:val="24"/>
          <w:lang w:eastAsia="en-US"/>
        </w:rPr>
        <w:t>. godine, te godišnje do 31. ožujka 202</w:t>
      </w:r>
      <w:r w:rsidR="00B76BB0">
        <w:rPr>
          <w:rFonts w:asciiTheme="majorHAnsi" w:eastAsiaTheme="minorHAnsi" w:hAnsiTheme="majorHAnsi" w:cstheme="majorHAnsi"/>
          <w:sz w:val="24"/>
          <w:szCs w:val="24"/>
          <w:lang w:eastAsia="en-US"/>
        </w:rPr>
        <w:t>7</w:t>
      </w:r>
      <w:r w:rsidRPr="00563F5D">
        <w:rPr>
          <w:rFonts w:asciiTheme="majorHAnsi" w:eastAsiaTheme="minorHAnsi" w:hAnsiTheme="majorHAnsi" w:cstheme="majorHAnsi"/>
          <w:sz w:val="24"/>
          <w:szCs w:val="24"/>
          <w:lang w:eastAsia="en-US"/>
        </w:rPr>
        <w:t>. godine za 202</w:t>
      </w:r>
      <w:r w:rsidR="00B76BB0">
        <w:rPr>
          <w:rFonts w:asciiTheme="majorHAnsi" w:eastAsiaTheme="minorHAnsi" w:hAnsiTheme="majorHAnsi" w:cstheme="majorHAnsi"/>
          <w:sz w:val="24"/>
          <w:szCs w:val="24"/>
          <w:lang w:eastAsia="en-US"/>
        </w:rPr>
        <w:t>6</w:t>
      </w:r>
      <w:r w:rsidRPr="00563F5D">
        <w:rPr>
          <w:rFonts w:asciiTheme="majorHAnsi" w:eastAsiaTheme="minorHAnsi" w:hAnsiTheme="majorHAnsi" w:cstheme="majorHAnsi"/>
          <w:sz w:val="24"/>
          <w:szCs w:val="24"/>
          <w:lang w:eastAsia="en-US"/>
        </w:rPr>
        <w:t xml:space="preserve">. godinu. </w:t>
      </w:r>
    </w:p>
    <w:p w14:paraId="2879FDB1"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p>
    <w:p w14:paraId="6B063774"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p>
    <w:p w14:paraId="688A5A45"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p>
    <w:p w14:paraId="1EB5F018" w14:textId="1572BCB8" w:rsidR="006735DE" w:rsidRPr="00563F5D" w:rsidRDefault="006735DE" w:rsidP="006735DE">
      <w:pPr>
        <w:tabs>
          <w:tab w:val="left" w:pos="567"/>
        </w:tabs>
        <w:spacing w:after="0" w:line="259" w:lineRule="auto"/>
        <w:jc w:val="both"/>
        <w:rPr>
          <w:rFonts w:asciiTheme="majorHAnsi" w:eastAsiaTheme="minorHAnsi" w:hAnsiTheme="majorHAnsi" w:cstheme="majorHAnsi"/>
          <w:b/>
          <w:sz w:val="24"/>
          <w:szCs w:val="24"/>
          <w:lang w:eastAsia="en-US"/>
        </w:rPr>
      </w:pPr>
      <w:r w:rsidRPr="00563F5D">
        <w:rPr>
          <w:rFonts w:asciiTheme="majorHAnsi" w:eastAsiaTheme="minorHAnsi" w:hAnsiTheme="majorHAnsi" w:cstheme="majorHAnsi"/>
          <w:b/>
          <w:sz w:val="24"/>
          <w:szCs w:val="24"/>
          <w:lang w:eastAsia="en-US"/>
        </w:rPr>
        <w:t xml:space="preserve">KLASA: </w:t>
      </w:r>
      <w:r w:rsidR="00F31E9C" w:rsidRPr="00F31E9C">
        <w:rPr>
          <w:rFonts w:asciiTheme="majorHAnsi" w:eastAsiaTheme="minorHAnsi" w:hAnsiTheme="majorHAnsi" w:cstheme="majorHAnsi"/>
          <w:b/>
          <w:sz w:val="24"/>
          <w:szCs w:val="24"/>
          <w:lang w:eastAsia="en-US"/>
        </w:rPr>
        <w:t>406-03/25-01/03</w:t>
      </w:r>
    </w:p>
    <w:p w14:paraId="44C89931" w14:textId="13752BCF" w:rsidR="006735DE" w:rsidRPr="00563F5D" w:rsidRDefault="006735DE" w:rsidP="006735DE">
      <w:pPr>
        <w:tabs>
          <w:tab w:val="left" w:pos="567"/>
        </w:tabs>
        <w:spacing w:after="0" w:line="259" w:lineRule="auto"/>
        <w:jc w:val="both"/>
        <w:rPr>
          <w:rFonts w:asciiTheme="majorHAnsi" w:eastAsiaTheme="minorHAnsi" w:hAnsiTheme="majorHAnsi" w:cstheme="majorHAnsi"/>
          <w:b/>
          <w:sz w:val="24"/>
          <w:szCs w:val="24"/>
          <w:lang w:eastAsia="en-US"/>
        </w:rPr>
      </w:pPr>
      <w:r w:rsidRPr="00563F5D">
        <w:rPr>
          <w:rFonts w:asciiTheme="majorHAnsi" w:eastAsiaTheme="minorHAnsi" w:hAnsiTheme="majorHAnsi" w:cstheme="majorHAnsi"/>
          <w:b/>
          <w:sz w:val="24"/>
          <w:szCs w:val="24"/>
          <w:lang w:eastAsia="en-US"/>
        </w:rPr>
        <w:t>URBROJ: 2137</w:t>
      </w:r>
      <w:r>
        <w:rPr>
          <w:rFonts w:asciiTheme="majorHAnsi" w:eastAsiaTheme="minorHAnsi" w:hAnsiTheme="majorHAnsi" w:cstheme="majorHAnsi"/>
          <w:b/>
          <w:sz w:val="24"/>
          <w:szCs w:val="24"/>
          <w:lang w:eastAsia="en-US"/>
        </w:rPr>
        <w:t>-</w:t>
      </w:r>
      <w:r w:rsidRPr="00563F5D">
        <w:rPr>
          <w:rFonts w:asciiTheme="majorHAnsi" w:eastAsiaTheme="minorHAnsi" w:hAnsiTheme="majorHAnsi" w:cstheme="majorHAnsi"/>
          <w:b/>
          <w:sz w:val="24"/>
          <w:szCs w:val="24"/>
          <w:lang w:eastAsia="en-US"/>
        </w:rPr>
        <w:t>7-2</w:t>
      </w:r>
      <w:r w:rsidR="00B76BB0">
        <w:rPr>
          <w:rFonts w:asciiTheme="majorHAnsi" w:eastAsiaTheme="minorHAnsi" w:hAnsiTheme="majorHAnsi" w:cstheme="majorHAnsi"/>
          <w:b/>
          <w:sz w:val="24"/>
          <w:szCs w:val="24"/>
          <w:lang w:eastAsia="en-US"/>
        </w:rPr>
        <w:t>5</w:t>
      </w:r>
      <w:r w:rsidRPr="00563F5D">
        <w:rPr>
          <w:rFonts w:asciiTheme="majorHAnsi" w:eastAsiaTheme="minorHAnsi" w:hAnsiTheme="majorHAnsi" w:cstheme="majorHAnsi"/>
          <w:b/>
          <w:sz w:val="24"/>
          <w:szCs w:val="24"/>
          <w:lang w:eastAsia="en-US"/>
        </w:rPr>
        <w:t>-1</w:t>
      </w:r>
    </w:p>
    <w:p w14:paraId="5EA9C9C9" w14:textId="55A027CD" w:rsidR="006735DE" w:rsidRPr="00563F5D" w:rsidRDefault="006735DE" w:rsidP="006735DE">
      <w:pPr>
        <w:tabs>
          <w:tab w:val="left" w:pos="567"/>
        </w:tabs>
        <w:spacing w:after="0" w:line="259" w:lineRule="auto"/>
        <w:jc w:val="both"/>
        <w:rPr>
          <w:rFonts w:asciiTheme="majorHAnsi" w:eastAsiaTheme="minorHAnsi" w:hAnsiTheme="majorHAnsi" w:cstheme="majorHAnsi"/>
          <w:b/>
          <w:sz w:val="24"/>
          <w:szCs w:val="24"/>
          <w:lang w:eastAsia="en-US"/>
        </w:rPr>
      </w:pPr>
      <w:proofErr w:type="spellStart"/>
      <w:r w:rsidRPr="00563F5D">
        <w:rPr>
          <w:rFonts w:asciiTheme="majorHAnsi" w:eastAsiaTheme="minorHAnsi" w:hAnsiTheme="majorHAnsi" w:cstheme="majorHAnsi"/>
          <w:b/>
          <w:sz w:val="24"/>
          <w:szCs w:val="24"/>
          <w:lang w:eastAsia="en-US"/>
        </w:rPr>
        <w:t>Hlebine</w:t>
      </w:r>
      <w:proofErr w:type="spellEnd"/>
      <w:r w:rsidRPr="00563F5D">
        <w:rPr>
          <w:rFonts w:asciiTheme="majorHAnsi" w:eastAsiaTheme="minorHAnsi" w:hAnsiTheme="majorHAnsi" w:cstheme="majorHAnsi"/>
          <w:b/>
          <w:sz w:val="24"/>
          <w:szCs w:val="24"/>
          <w:lang w:eastAsia="en-US"/>
        </w:rPr>
        <w:t xml:space="preserve">, </w:t>
      </w:r>
      <w:r>
        <w:rPr>
          <w:rFonts w:asciiTheme="majorHAnsi" w:eastAsiaTheme="minorHAnsi" w:hAnsiTheme="majorHAnsi" w:cstheme="majorHAnsi"/>
          <w:b/>
          <w:sz w:val="24"/>
          <w:szCs w:val="24"/>
          <w:lang w:eastAsia="en-US"/>
        </w:rPr>
        <w:t>____________</w:t>
      </w:r>
      <w:r w:rsidRPr="00563F5D">
        <w:rPr>
          <w:rFonts w:asciiTheme="majorHAnsi" w:eastAsiaTheme="minorHAnsi" w:hAnsiTheme="majorHAnsi" w:cstheme="majorHAnsi"/>
          <w:b/>
          <w:sz w:val="24"/>
          <w:szCs w:val="24"/>
          <w:lang w:eastAsia="en-US"/>
        </w:rPr>
        <w:t>202</w:t>
      </w:r>
      <w:r w:rsidR="00B76BB0">
        <w:rPr>
          <w:rFonts w:asciiTheme="majorHAnsi" w:eastAsiaTheme="minorHAnsi" w:hAnsiTheme="majorHAnsi" w:cstheme="majorHAnsi"/>
          <w:b/>
          <w:sz w:val="24"/>
          <w:szCs w:val="24"/>
          <w:lang w:eastAsia="en-US"/>
        </w:rPr>
        <w:t>5</w:t>
      </w:r>
      <w:r w:rsidRPr="00563F5D">
        <w:rPr>
          <w:rFonts w:asciiTheme="majorHAnsi" w:eastAsiaTheme="minorHAnsi" w:hAnsiTheme="majorHAnsi" w:cstheme="majorHAnsi"/>
          <w:b/>
          <w:sz w:val="24"/>
          <w:szCs w:val="24"/>
          <w:lang w:eastAsia="en-US"/>
        </w:rPr>
        <w:t>. godine</w:t>
      </w:r>
    </w:p>
    <w:p w14:paraId="32AF0DD2"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sz w:val="24"/>
          <w:szCs w:val="24"/>
          <w:lang w:eastAsia="en-US"/>
        </w:rPr>
      </w:pPr>
    </w:p>
    <w:p w14:paraId="00B1F70D"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b/>
          <w:sz w:val="24"/>
          <w:szCs w:val="24"/>
          <w:lang w:eastAsia="en-US"/>
        </w:rPr>
      </w:pPr>
      <w:r w:rsidRPr="00563F5D">
        <w:rPr>
          <w:rFonts w:asciiTheme="majorHAnsi" w:eastAsiaTheme="minorHAnsi" w:hAnsiTheme="majorHAnsi" w:cstheme="majorHAnsi"/>
          <w:sz w:val="24"/>
          <w:szCs w:val="24"/>
          <w:lang w:eastAsia="en-US"/>
        </w:rPr>
        <w:t xml:space="preserve">           </w:t>
      </w:r>
      <w:r w:rsidRPr="00563F5D">
        <w:rPr>
          <w:rFonts w:asciiTheme="majorHAnsi" w:eastAsiaTheme="minorHAnsi" w:hAnsiTheme="majorHAnsi" w:cstheme="majorHAnsi"/>
          <w:b/>
          <w:sz w:val="24"/>
          <w:szCs w:val="24"/>
          <w:lang w:eastAsia="en-US"/>
        </w:rPr>
        <w:t xml:space="preserve">                                                                                           OPĆINSKA NAČELNICA:</w:t>
      </w:r>
    </w:p>
    <w:p w14:paraId="465F6552"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b/>
          <w:sz w:val="24"/>
          <w:szCs w:val="24"/>
          <w:lang w:eastAsia="en-US"/>
        </w:rPr>
      </w:pPr>
      <w:r w:rsidRPr="00563F5D">
        <w:rPr>
          <w:rFonts w:asciiTheme="majorHAnsi" w:eastAsiaTheme="minorHAnsi" w:hAnsiTheme="majorHAnsi" w:cstheme="majorHAnsi"/>
          <w:b/>
          <w:sz w:val="24"/>
          <w:szCs w:val="24"/>
          <w:lang w:eastAsia="en-US"/>
        </w:rPr>
        <w:t xml:space="preserve">                                                                                                  </w:t>
      </w:r>
    </w:p>
    <w:p w14:paraId="54BECC16" w14:textId="77777777" w:rsidR="006735DE" w:rsidRPr="00563F5D" w:rsidRDefault="006735DE" w:rsidP="006735DE">
      <w:pPr>
        <w:tabs>
          <w:tab w:val="left" w:pos="567"/>
        </w:tabs>
        <w:spacing w:after="0" w:line="259" w:lineRule="auto"/>
        <w:jc w:val="both"/>
        <w:rPr>
          <w:rFonts w:asciiTheme="majorHAnsi" w:eastAsiaTheme="minorHAnsi" w:hAnsiTheme="majorHAnsi" w:cstheme="majorHAnsi"/>
          <w:b/>
          <w:sz w:val="24"/>
          <w:szCs w:val="24"/>
          <w:lang w:eastAsia="en-US"/>
        </w:rPr>
      </w:pPr>
      <w:r w:rsidRPr="00563F5D">
        <w:rPr>
          <w:rFonts w:asciiTheme="majorHAnsi" w:eastAsiaTheme="minorHAnsi" w:hAnsiTheme="majorHAnsi" w:cstheme="majorHAnsi"/>
          <w:b/>
          <w:sz w:val="24"/>
          <w:szCs w:val="24"/>
          <w:lang w:eastAsia="en-US"/>
        </w:rPr>
        <w:t xml:space="preserve">                                                                                                               Božica </w:t>
      </w:r>
      <w:proofErr w:type="spellStart"/>
      <w:r w:rsidRPr="00563F5D">
        <w:rPr>
          <w:rFonts w:asciiTheme="majorHAnsi" w:eastAsiaTheme="minorHAnsi" w:hAnsiTheme="majorHAnsi" w:cstheme="majorHAnsi"/>
          <w:b/>
          <w:sz w:val="24"/>
          <w:szCs w:val="24"/>
          <w:lang w:eastAsia="en-US"/>
        </w:rPr>
        <w:t>Trnski</w:t>
      </w:r>
      <w:proofErr w:type="spellEnd"/>
    </w:p>
    <w:p w14:paraId="36A8505E" w14:textId="77777777" w:rsidR="006735DE" w:rsidRDefault="006735DE" w:rsidP="006735DE">
      <w:pPr>
        <w:pStyle w:val="Bezproreda"/>
        <w:jc w:val="both"/>
        <w:rPr>
          <w:rStyle w:val="pt-defaultparagraphfont-000030"/>
          <w:rFonts w:asciiTheme="majorHAnsi" w:hAnsiTheme="majorHAnsi" w:cstheme="majorHAnsi"/>
        </w:rPr>
      </w:pPr>
    </w:p>
    <w:p w14:paraId="722000F5" w14:textId="77777777" w:rsidR="006735DE" w:rsidRDefault="006735DE" w:rsidP="006735DE">
      <w:pPr>
        <w:pStyle w:val="Bezproreda"/>
        <w:jc w:val="both"/>
        <w:rPr>
          <w:rStyle w:val="pt-defaultparagraphfont-000030"/>
          <w:rFonts w:asciiTheme="majorHAnsi" w:hAnsiTheme="majorHAnsi" w:cstheme="majorHAnsi"/>
        </w:rPr>
      </w:pPr>
    </w:p>
    <w:p w14:paraId="50D1BCE6" w14:textId="77777777" w:rsidR="006735DE" w:rsidRDefault="006735DE" w:rsidP="006735DE">
      <w:pPr>
        <w:pStyle w:val="Bezproreda"/>
        <w:jc w:val="both"/>
        <w:rPr>
          <w:rStyle w:val="pt-defaultparagraphfont-000030"/>
          <w:rFonts w:asciiTheme="majorHAnsi" w:hAnsiTheme="majorHAnsi" w:cstheme="majorHAnsi"/>
        </w:rPr>
      </w:pPr>
    </w:p>
    <w:p w14:paraId="1948B42D" w14:textId="77777777" w:rsidR="006735DE" w:rsidRPr="000143FA" w:rsidRDefault="006735DE" w:rsidP="006735DE">
      <w:pPr>
        <w:pStyle w:val="Bezproreda"/>
        <w:jc w:val="both"/>
        <w:rPr>
          <w:rFonts w:asciiTheme="majorHAnsi" w:hAnsiTheme="majorHAnsi" w:cstheme="majorHAnsi"/>
        </w:rPr>
      </w:pPr>
    </w:p>
    <w:p w14:paraId="2D4ABAD7" w14:textId="77777777" w:rsidR="00262D4C" w:rsidRDefault="00262D4C"/>
    <w:sectPr w:rsidR="00262D4C" w:rsidSect="006C6B34">
      <w:pgSz w:w="11906" w:h="16838"/>
      <w:pgMar w:top="1134" w:right="127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B06E" w14:textId="77777777" w:rsidR="00F91416" w:rsidRDefault="00F91416" w:rsidP="006735DE">
      <w:pPr>
        <w:spacing w:after="0" w:line="240" w:lineRule="auto"/>
      </w:pPr>
      <w:r>
        <w:separator/>
      </w:r>
    </w:p>
  </w:endnote>
  <w:endnote w:type="continuationSeparator" w:id="0">
    <w:p w14:paraId="13624A47" w14:textId="77777777" w:rsidR="00F91416" w:rsidRDefault="00F91416" w:rsidP="00673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Plain">
    <w:altName w:val="Times New Roman"/>
    <w:charset w:val="00"/>
    <w:family w:val="swiss"/>
    <w:pitch w:val="variable"/>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314774"/>
      <w:docPartObj>
        <w:docPartGallery w:val="Page Numbers (Bottom of Page)"/>
        <w:docPartUnique/>
      </w:docPartObj>
    </w:sdtPr>
    <w:sdtContent>
      <w:p w14:paraId="2B2F00D4" w14:textId="77777777" w:rsidR="006735DE" w:rsidRDefault="006735DE" w:rsidP="00F131CB">
        <w:pPr>
          <w:pStyle w:val="Podnoje"/>
          <w:jc w:val="center"/>
        </w:pPr>
        <w:r>
          <w:fldChar w:fldCharType="begin"/>
        </w:r>
        <w:r>
          <w:instrText xml:space="preserve"> PAGE   \* MERGEFORMAT </w:instrText>
        </w:r>
        <w:r>
          <w:fldChar w:fldCharType="separate"/>
        </w:r>
        <w:r>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159627"/>
      <w:docPartObj>
        <w:docPartGallery w:val="Page Numbers (Bottom of Page)"/>
        <w:docPartUnique/>
      </w:docPartObj>
    </w:sdtPr>
    <w:sdtContent>
      <w:p w14:paraId="2F88453D" w14:textId="77777777" w:rsidR="006735DE" w:rsidRDefault="006735DE" w:rsidP="00F131CB">
        <w:pPr>
          <w:pStyle w:val="Podnoje"/>
          <w:jc w:val="center"/>
        </w:pPr>
        <w:r>
          <w:fldChar w:fldCharType="begin"/>
        </w:r>
        <w:r>
          <w:instrText xml:space="preserve"> PAGE   \* MERGEFORMAT </w:instrText>
        </w:r>
        <w:r>
          <w:fldChar w:fldCharType="separate"/>
        </w:r>
        <w:r>
          <w:rPr>
            <w:noProof/>
          </w:rPr>
          <w:t>46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D5093" w14:textId="77777777" w:rsidR="00F91416" w:rsidRDefault="00F91416" w:rsidP="006735DE">
      <w:pPr>
        <w:spacing w:after="0" w:line="240" w:lineRule="auto"/>
      </w:pPr>
      <w:r>
        <w:separator/>
      </w:r>
    </w:p>
  </w:footnote>
  <w:footnote w:type="continuationSeparator" w:id="0">
    <w:p w14:paraId="2BEDB5AB" w14:textId="77777777" w:rsidR="00F91416" w:rsidRDefault="00F91416" w:rsidP="006735DE">
      <w:pPr>
        <w:spacing w:after="0" w:line="240" w:lineRule="auto"/>
      </w:pPr>
      <w:r>
        <w:continuationSeparator/>
      </w:r>
    </w:p>
  </w:footnote>
  <w:footnote w:id="1">
    <w:p w14:paraId="713FF26C" w14:textId="77777777" w:rsidR="006735DE" w:rsidRPr="00D23219" w:rsidRDefault="006735DE" w:rsidP="006735DE">
      <w:pPr>
        <w:pStyle w:val="Tekstfusnote"/>
        <w:jc w:val="both"/>
        <w:rPr>
          <w:rFonts w:ascii="Cambria" w:eastAsia="Times New Roman" w:hAnsi="Cambria" w:cs="Times New Roman"/>
        </w:rPr>
      </w:pPr>
      <w:r w:rsidRPr="009823EE">
        <w:rPr>
          <w:rStyle w:val="Referencafusnote"/>
          <w:rFonts w:ascii="Cambria" w:eastAsia="Times New Roman" w:hAnsi="Cambria" w:cs="Times New Roman"/>
        </w:rPr>
        <w:footnoteRef/>
      </w:r>
      <w:r w:rsidRPr="009823EE">
        <w:rPr>
          <w:rFonts w:ascii="Cambria" w:eastAsia="Times New Roman" w:hAnsi="Cambria" w:cs="Times New Roman"/>
        </w:rPr>
        <w:t xml:space="preserve"> </w:t>
      </w:r>
      <w:r w:rsidRPr="00D23219">
        <w:rPr>
          <w:rFonts w:ascii="Cambria" w:eastAsia="Times New Roman" w:hAnsi="Cambria" w:cs="Times New Roman"/>
        </w:rPr>
        <w:t xml:space="preserve">Prema članku 2. Zakona o sustavu strateškog planiranja i upravljanja razvojem Republike Hrvatske </w:t>
      </w:r>
      <w:r>
        <w:rPr>
          <w:rFonts w:ascii="Cambria" w:eastAsia="Times New Roman" w:hAnsi="Cambria" w:cs="Times New Roman"/>
        </w:rPr>
        <w:t>(Narodne novine, br. 123/17</w:t>
      </w:r>
      <w:r w:rsidRPr="00D23219">
        <w:rPr>
          <w:rFonts w:ascii="Cambria" w:eastAsia="Times New Roman" w:hAnsi="Cambria" w:cs="Times New Roman"/>
        </w:rPr>
        <w:t>) mjere su skup međusobno povezanih aktivnosti i projekata u određenom upravnom području kojom se izravno ostvaruje posebni cilj, a neizravno se pridonosi ostvarenju strateškoga cilja. Aktivnost je niz specifičnih i međusobno povezanih radnji čija provedba izravno vodi ostvarenju mjere, a neizravno ostvarenju posebnoga cilja, dok je projekt niz međusobno povezanih aktivnosti koje se odvijaju određenim redoslijedom radi postizanja ciljeva unutar određenoga razdoblja i određenih financijskih sredstava.</w:t>
      </w:r>
    </w:p>
  </w:footnote>
  <w:footnote w:id="2">
    <w:p w14:paraId="3D43FE9D" w14:textId="77777777" w:rsidR="006735DE" w:rsidRPr="00D23219" w:rsidRDefault="006735DE" w:rsidP="006735DE">
      <w:pPr>
        <w:pStyle w:val="Tekstfusnote"/>
        <w:jc w:val="both"/>
        <w:rPr>
          <w:rFonts w:ascii="Cambria" w:eastAsia="Times New Roman" w:hAnsi="Cambria" w:cs="Times New Roman"/>
        </w:rPr>
      </w:pPr>
      <w:r w:rsidRPr="00D23219">
        <w:rPr>
          <w:rStyle w:val="Referencafusnote"/>
          <w:rFonts w:ascii="Cambria" w:eastAsia="Times New Roman" w:hAnsi="Cambria" w:cs="Times New Roman"/>
        </w:rPr>
        <w:footnoteRef/>
      </w:r>
      <w:r w:rsidRPr="00D23219">
        <w:rPr>
          <w:rFonts w:ascii="Cambria" w:eastAsia="Times New Roman" w:hAnsi="Cambria" w:cs="Times New Roman"/>
        </w:rPr>
        <w:t xml:space="preserve"> Prema članku 2. Zakona o sustavu strateškog planiranja i upravljanja razvojem Republike Hrva</w:t>
      </w:r>
      <w:r>
        <w:rPr>
          <w:rFonts w:ascii="Cambria" w:eastAsia="Times New Roman" w:hAnsi="Cambria" w:cs="Times New Roman"/>
        </w:rPr>
        <w:t>tske (Narodne novine, br. 123/17</w:t>
      </w:r>
      <w:r w:rsidRPr="00D23219">
        <w:rPr>
          <w:rFonts w:ascii="Cambria" w:eastAsia="Times New Roman" w:hAnsi="Cambria" w:cs="Times New Roman"/>
        </w:rPr>
        <w:t>) pokazatelj ishoda je kvantitativni i kvalitativni mjerljivi podatak koji omogućuje praćenje, izvješćivanje i vrednovanje uspješnosti u postizanju utvrđenog posebnog cilja.</w:t>
      </w:r>
    </w:p>
  </w:footnote>
  <w:footnote w:id="3">
    <w:p w14:paraId="748B9DBB" w14:textId="77777777" w:rsidR="006735DE" w:rsidRPr="00B91EDC" w:rsidRDefault="006735DE" w:rsidP="006735DE">
      <w:pPr>
        <w:pStyle w:val="Tekstfusnote"/>
        <w:jc w:val="both"/>
        <w:rPr>
          <w:rFonts w:ascii="Times New Roman" w:eastAsia="Times New Roman" w:hAnsi="Times New Roman" w:cs="Times New Roman"/>
        </w:rPr>
      </w:pPr>
      <w:r w:rsidRPr="00D23219">
        <w:rPr>
          <w:rStyle w:val="Referencafusnote"/>
          <w:rFonts w:ascii="Cambria" w:eastAsia="Times New Roman" w:hAnsi="Cambria" w:cs="Times New Roman"/>
        </w:rPr>
        <w:footnoteRef/>
      </w:r>
      <w:r w:rsidRPr="00D23219">
        <w:rPr>
          <w:rFonts w:ascii="Cambria" w:eastAsia="Times New Roman" w:hAnsi="Cambria" w:cs="Times New Roman"/>
        </w:rPr>
        <w:t xml:space="preserve"> Prema članku 2. Zakona o sustavu strateškog planiranja i upravljanja razvojem Republike Hrvat</w:t>
      </w:r>
      <w:r>
        <w:rPr>
          <w:rFonts w:ascii="Cambria" w:eastAsia="Times New Roman" w:hAnsi="Cambria" w:cs="Times New Roman"/>
        </w:rPr>
        <w:t>ske (Narodne novine, br. 123/17</w:t>
      </w:r>
      <w:r w:rsidRPr="00D23219">
        <w:rPr>
          <w:rFonts w:ascii="Cambria" w:eastAsia="Times New Roman" w:hAnsi="Cambria" w:cs="Times New Roman"/>
        </w:rPr>
        <w:t>) pokazatelj rezultata je kvantitativni i kvalitativni mjerljivi podatak koji omogućuje praćenje, izvješćivanje i vrednovanje uspješnosti u provedbi utvrđene mjere, projekta i aktivnosti.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1EB9"/>
    <w:multiLevelType w:val="hybridMultilevel"/>
    <w:tmpl w:val="5F90A246"/>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 w15:restartNumberingAfterBreak="0">
    <w:nsid w:val="0DBE52D3"/>
    <w:multiLevelType w:val="hybridMultilevel"/>
    <w:tmpl w:val="5B2ADCA2"/>
    <w:lvl w:ilvl="0" w:tplc="BBBE14B8">
      <w:start w:val="850"/>
      <w:numFmt w:val="bullet"/>
      <w:lvlText w:val="-"/>
      <w:lvlJc w:val="left"/>
      <w:pPr>
        <w:ind w:left="930" w:hanging="360"/>
      </w:pPr>
      <w:rPr>
        <w:rFonts w:ascii="Times New Roman" w:eastAsiaTheme="minorHAnsi" w:hAnsi="Times New Roman" w:cs="Times New Roman" w:hint="default"/>
      </w:rPr>
    </w:lvl>
    <w:lvl w:ilvl="1" w:tplc="041A0003" w:tentative="1">
      <w:start w:val="1"/>
      <w:numFmt w:val="bullet"/>
      <w:lvlText w:val="o"/>
      <w:lvlJc w:val="left"/>
      <w:pPr>
        <w:ind w:left="1650" w:hanging="360"/>
      </w:pPr>
      <w:rPr>
        <w:rFonts w:ascii="Courier New" w:hAnsi="Courier New" w:cs="Courier New" w:hint="default"/>
      </w:rPr>
    </w:lvl>
    <w:lvl w:ilvl="2" w:tplc="041A0005" w:tentative="1">
      <w:start w:val="1"/>
      <w:numFmt w:val="bullet"/>
      <w:lvlText w:val=""/>
      <w:lvlJc w:val="left"/>
      <w:pPr>
        <w:ind w:left="2370" w:hanging="360"/>
      </w:pPr>
      <w:rPr>
        <w:rFonts w:ascii="Wingdings" w:hAnsi="Wingdings" w:hint="default"/>
      </w:rPr>
    </w:lvl>
    <w:lvl w:ilvl="3" w:tplc="041A0001" w:tentative="1">
      <w:start w:val="1"/>
      <w:numFmt w:val="bullet"/>
      <w:lvlText w:val=""/>
      <w:lvlJc w:val="left"/>
      <w:pPr>
        <w:ind w:left="3090" w:hanging="360"/>
      </w:pPr>
      <w:rPr>
        <w:rFonts w:ascii="Symbol" w:hAnsi="Symbol" w:hint="default"/>
      </w:rPr>
    </w:lvl>
    <w:lvl w:ilvl="4" w:tplc="041A0003" w:tentative="1">
      <w:start w:val="1"/>
      <w:numFmt w:val="bullet"/>
      <w:lvlText w:val="o"/>
      <w:lvlJc w:val="left"/>
      <w:pPr>
        <w:ind w:left="3810" w:hanging="360"/>
      </w:pPr>
      <w:rPr>
        <w:rFonts w:ascii="Courier New" w:hAnsi="Courier New" w:cs="Courier New" w:hint="default"/>
      </w:rPr>
    </w:lvl>
    <w:lvl w:ilvl="5" w:tplc="041A0005" w:tentative="1">
      <w:start w:val="1"/>
      <w:numFmt w:val="bullet"/>
      <w:lvlText w:val=""/>
      <w:lvlJc w:val="left"/>
      <w:pPr>
        <w:ind w:left="4530" w:hanging="360"/>
      </w:pPr>
      <w:rPr>
        <w:rFonts w:ascii="Wingdings" w:hAnsi="Wingdings" w:hint="default"/>
      </w:rPr>
    </w:lvl>
    <w:lvl w:ilvl="6" w:tplc="041A0001" w:tentative="1">
      <w:start w:val="1"/>
      <w:numFmt w:val="bullet"/>
      <w:lvlText w:val=""/>
      <w:lvlJc w:val="left"/>
      <w:pPr>
        <w:ind w:left="5250" w:hanging="360"/>
      </w:pPr>
      <w:rPr>
        <w:rFonts w:ascii="Symbol" w:hAnsi="Symbol" w:hint="default"/>
      </w:rPr>
    </w:lvl>
    <w:lvl w:ilvl="7" w:tplc="041A0003" w:tentative="1">
      <w:start w:val="1"/>
      <w:numFmt w:val="bullet"/>
      <w:lvlText w:val="o"/>
      <w:lvlJc w:val="left"/>
      <w:pPr>
        <w:ind w:left="5970" w:hanging="360"/>
      </w:pPr>
      <w:rPr>
        <w:rFonts w:ascii="Courier New" w:hAnsi="Courier New" w:cs="Courier New" w:hint="default"/>
      </w:rPr>
    </w:lvl>
    <w:lvl w:ilvl="8" w:tplc="041A0005" w:tentative="1">
      <w:start w:val="1"/>
      <w:numFmt w:val="bullet"/>
      <w:lvlText w:val=""/>
      <w:lvlJc w:val="left"/>
      <w:pPr>
        <w:ind w:left="6690" w:hanging="360"/>
      </w:pPr>
      <w:rPr>
        <w:rFonts w:ascii="Wingdings" w:hAnsi="Wingdings" w:hint="default"/>
      </w:rPr>
    </w:lvl>
  </w:abstractNum>
  <w:abstractNum w:abstractNumId="2" w15:restartNumberingAfterBreak="0">
    <w:nsid w:val="1022158C"/>
    <w:multiLevelType w:val="hybridMultilevel"/>
    <w:tmpl w:val="B8AAC5AE"/>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3" w15:restartNumberingAfterBreak="0">
    <w:nsid w:val="125466EF"/>
    <w:multiLevelType w:val="multilevel"/>
    <w:tmpl w:val="4C747150"/>
    <w:lvl w:ilvl="0">
      <w:start w:val="1"/>
      <w:numFmt w:val="decimal"/>
      <w:lvlText w:val="%1."/>
      <w:lvlJc w:val="left"/>
      <w:pPr>
        <w:ind w:left="405" w:hanging="405"/>
      </w:pPr>
      <w:rPr>
        <w:rFonts w:hint="default"/>
        <w:sz w:val="24"/>
        <w:szCs w:val="24"/>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DF574C"/>
    <w:multiLevelType w:val="hybridMultilevel"/>
    <w:tmpl w:val="942CC4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A467E35"/>
    <w:multiLevelType w:val="hybridMultilevel"/>
    <w:tmpl w:val="30DE24A2"/>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6" w15:restartNumberingAfterBreak="0">
    <w:nsid w:val="2AF94D90"/>
    <w:multiLevelType w:val="hybridMultilevel"/>
    <w:tmpl w:val="90DCD670"/>
    <w:lvl w:ilvl="0" w:tplc="041A000F">
      <w:start w:val="1"/>
      <w:numFmt w:val="decimal"/>
      <w:lvlText w:val="%1."/>
      <w:lvlJc w:val="left"/>
      <w:pPr>
        <w:ind w:left="786" w:hanging="360"/>
      </w:p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7" w15:restartNumberingAfterBreak="0">
    <w:nsid w:val="33DE0018"/>
    <w:multiLevelType w:val="hybridMultilevel"/>
    <w:tmpl w:val="A366F51C"/>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8" w15:restartNumberingAfterBreak="0">
    <w:nsid w:val="430B45A2"/>
    <w:multiLevelType w:val="multilevel"/>
    <w:tmpl w:val="19C28062"/>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A251DD"/>
    <w:multiLevelType w:val="hybridMultilevel"/>
    <w:tmpl w:val="4740C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1A5088"/>
    <w:multiLevelType w:val="hybridMultilevel"/>
    <w:tmpl w:val="6F5ED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3E965A8"/>
    <w:multiLevelType w:val="hybridMultilevel"/>
    <w:tmpl w:val="30DE2368"/>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12" w15:restartNumberingAfterBreak="0">
    <w:nsid w:val="551D1097"/>
    <w:multiLevelType w:val="multilevel"/>
    <w:tmpl w:val="3CF8538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A001E06"/>
    <w:multiLevelType w:val="hybridMultilevel"/>
    <w:tmpl w:val="1FDED8D8"/>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7A50247D"/>
    <w:multiLevelType w:val="hybridMultilevel"/>
    <w:tmpl w:val="2A928264"/>
    <w:lvl w:ilvl="0" w:tplc="041A0001">
      <w:start w:val="1"/>
      <w:numFmt w:val="bullet"/>
      <w:lvlText w:val=""/>
      <w:lvlJc w:val="left"/>
      <w:pPr>
        <w:ind w:left="437" w:hanging="360"/>
      </w:pPr>
      <w:rPr>
        <w:rFonts w:ascii="Symbol" w:hAnsi="Symbol" w:hint="default"/>
      </w:rPr>
    </w:lvl>
    <w:lvl w:ilvl="1" w:tplc="041A0003" w:tentative="1">
      <w:start w:val="1"/>
      <w:numFmt w:val="bullet"/>
      <w:lvlText w:val="o"/>
      <w:lvlJc w:val="left"/>
      <w:pPr>
        <w:ind w:left="1157" w:hanging="360"/>
      </w:pPr>
      <w:rPr>
        <w:rFonts w:ascii="Courier New" w:hAnsi="Courier New" w:cs="Courier New" w:hint="default"/>
      </w:rPr>
    </w:lvl>
    <w:lvl w:ilvl="2" w:tplc="041A0005" w:tentative="1">
      <w:start w:val="1"/>
      <w:numFmt w:val="bullet"/>
      <w:lvlText w:val=""/>
      <w:lvlJc w:val="left"/>
      <w:pPr>
        <w:ind w:left="1877" w:hanging="360"/>
      </w:pPr>
      <w:rPr>
        <w:rFonts w:ascii="Wingdings" w:hAnsi="Wingdings" w:hint="default"/>
      </w:rPr>
    </w:lvl>
    <w:lvl w:ilvl="3" w:tplc="041A0001" w:tentative="1">
      <w:start w:val="1"/>
      <w:numFmt w:val="bullet"/>
      <w:lvlText w:val=""/>
      <w:lvlJc w:val="left"/>
      <w:pPr>
        <w:ind w:left="2597" w:hanging="360"/>
      </w:pPr>
      <w:rPr>
        <w:rFonts w:ascii="Symbol" w:hAnsi="Symbol" w:hint="default"/>
      </w:rPr>
    </w:lvl>
    <w:lvl w:ilvl="4" w:tplc="041A0003" w:tentative="1">
      <w:start w:val="1"/>
      <w:numFmt w:val="bullet"/>
      <w:lvlText w:val="o"/>
      <w:lvlJc w:val="left"/>
      <w:pPr>
        <w:ind w:left="3317" w:hanging="360"/>
      </w:pPr>
      <w:rPr>
        <w:rFonts w:ascii="Courier New" w:hAnsi="Courier New" w:cs="Courier New" w:hint="default"/>
      </w:rPr>
    </w:lvl>
    <w:lvl w:ilvl="5" w:tplc="041A0005" w:tentative="1">
      <w:start w:val="1"/>
      <w:numFmt w:val="bullet"/>
      <w:lvlText w:val=""/>
      <w:lvlJc w:val="left"/>
      <w:pPr>
        <w:ind w:left="4037" w:hanging="360"/>
      </w:pPr>
      <w:rPr>
        <w:rFonts w:ascii="Wingdings" w:hAnsi="Wingdings" w:hint="default"/>
      </w:rPr>
    </w:lvl>
    <w:lvl w:ilvl="6" w:tplc="041A0001" w:tentative="1">
      <w:start w:val="1"/>
      <w:numFmt w:val="bullet"/>
      <w:lvlText w:val=""/>
      <w:lvlJc w:val="left"/>
      <w:pPr>
        <w:ind w:left="4757" w:hanging="360"/>
      </w:pPr>
      <w:rPr>
        <w:rFonts w:ascii="Symbol" w:hAnsi="Symbol" w:hint="default"/>
      </w:rPr>
    </w:lvl>
    <w:lvl w:ilvl="7" w:tplc="041A0003" w:tentative="1">
      <w:start w:val="1"/>
      <w:numFmt w:val="bullet"/>
      <w:lvlText w:val="o"/>
      <w:lvlJc w:val="left"/>
      <w:pPr>
        <w:ind w:left="5477" w:hanging="360"/>
      </w:pPr>
      <w:rPr>
        <w:rFonts w:ascii="Courier New" w:hAnsi="Courier New" w:cs="Courier New" w:hint="default"/>
      </w:rPr>
    </w:lvl>
    <w:lvl w:ilvl="8" w:tplc="041A0005" w:tentative="1">
      <w:start w:val="1"/>
      <w:numFmt w:val="bullet"/>
      <w:lvlText w:val=""/>
      <w:lvlJc w:val="left"/>
      <w:pPr>
        <w:ind w:left="6197" w:hanging="360"/>
      </w:pPr>
      <w:rPr>
        <w:rFonts w:ascii="Wingdings" w:hAnsi="Wingdings" w:hint="default"/>
      </w:rPr>
    </w:lvl>
  </w:abstractNum>
  <w:abstractNum w:abstractNumId="15" w15:restartNumberingAfterBreak="0">
    <w:nsid w:val="7CE362E4"/>
    <w:multiLevelType w:val="multilevel"/>
    <w:tmpl w:val="B420D7B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E2D5864"/>
    <w:multiLevelType w:val="hybridMultilevel"/>
    <w:tmpl w:val="C0E80616"/>
    <w:lvl w:ilvl="0" w:tplc="AA6A238A">
      <w:start w:val="1"/>
      <w:numFmt w:val="decimal"/>
      <w:lvlText w:val="%1."/>
      <w:lvlJc w:val="left"/>
      <w:pPr>
        <w:ind w:left="720" w:hanging="360"/>
      </w:pPr>
      <w:rPr>
        <w:rFonts w:hint="default"/>
        <w:sz w:val="26"/>
        <w:szCs w:val="26"/>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411344690">
    <w:abstractNumId w:val="16"/>
  </w:num>
  <w:num w:numId="2" w16cid:durableId="1929119626">
    <w:abstractNumId w:val="9"/>
  </w:num>
  <w:num w:numId="3" w16cid:durableId="1531606011">
    <w:abstractNumId w:val="0"/>
  </w:num>
  <w:num w:numId="4" w16cid:durableId="1379403344">
    <w:abstractNumId w:val="6"/>
  </w:num>
  <w:num w:numId="5" w16cid:durableId="1095245095">
    <w:abstractNumId w:val="2"/>
  </w:num>
  <w:num w:numId="6" w16cid:durableId="885680266">
    <w:abstractNumId w:val="13"/>
  </w:num>
  <w:num w:numId="7" w16cid:durableId="1430156207">
    <w:abstractNumId w:val="4"/>
  </w:num>
  <w:num w:numId="8" w16cid:durableId="775638301">
    <w:abstractNumId w:val="3"/>
  </w:num>
  <w:num w:numId="9" w16cid:durableId="1297763293">
    <w:abstractNumId w:val="10"/>
  </w:num>
  <w:num w:numId="10" w16cid:durableId="874077712">
    <w:abstractNumId w:val="5"/>
  </w:num>
  <w:num w:numId="11" w16cid:durableId="1610158174">
    <w:abstractNumId w:val="14"/>
  </w:num>
  <w:num w:numId="12" w16cid:durableId="205417054">
    <w:abstractNumId w:val="11"/>
  </w:num>
  <w:num w:numId="13" w16cid:durableId="1752656148">
    <w:abstractNumId w:val="7"/>
  </w:num>
  <w:num w:numId="14" w16cid:durableId="1366638874">
    <w:abstractNumId w:val="1"/>
  </w:num>
  <w:num w:numId="15" w16cid:durableId="1793354415">
    <w:abstractNumId w:val="8"/>
  </w:num>
  <w:num w:numId="16" w16cid:durableId="215360511">
    <w:abstractNumId w:val="15"/>
  </w:num>
  <w:num w:numId="17" w16cid:durableId="9108903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1"/>
  <w:proofState w:spelling="clean"/>
  <w:defaultTabStop w:val="708"/>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DE"/>
    <w:rsid w:val="000B2D9C"/>
    <w:rsid w:val="000E74FC"/>
    <w:rsid w:val="001106FE"/>
    <w:rsid w:val="002544C7"/>
    <w:rsid w:val="00262D4C"/>
    <w:rsid w:val="002B7247"/>
    <w:rsid w:val="002F2940"/>
    <w:rsid w:val="00333E8C"/>
    <w:rsid w:val="00373C6C"/>
    <w:rsid w:val="003F183A"/>
    <w:rsid w:val="0040173F"/>
    <w:rsid w:val="004A6049"/>
    <w:rsid w:val="005D1056"/>
    <w:rsid w:val="006018D0"/>
    <w:rsid w:val="00607D2C"/>
    <w:rsid w:val="0064621F"/>
    <w:rsid w:val="006735DE"/>
    <w:rsid w:val="007E54EB"/>
    <w:rsid w:val="00813BDE"/>
    <w:rsid w:val="008919D0"/>
    <w:rsid w:val="008A1790"/>
    <w:rsid w:val="008A420E"/>
    <w:rsid w:val="00913F46"/>
    <w:rsid w:val="0096668E"/>
    <w:rsid w:val="0096676C"/>
    <w:rsid w:val="009B74FC"/>
    <w:rsid w:val="009E732D"/>
    <w:rsid w:val="00A8474F"/>
    <w:rsid w:val="00AE5850"/>
    <w:rsid w:val="00B76BB0"/>
    <w:rsid w:val="00BA7146"/>
    <w:rsid w:val="00C208D6"/>
    <w:rsid w:val="00CE1CF8"/>
    <w:rsid w:val="00D06379"/>
    <w:rsid w:val="00D91B7A"/>
    <w:rsid w:val="00D976AD"/>
    <w:rsid w:val="00E57E02"/>
    <w:rsid w:val="00E60239"/>
    <w:rsid w:val="00E64D15"/>
    <w:rsid w:val="00ED113F"/>
    <w:rsid w:val="00F31E9C"/>
    <w:rsid w:val="00F914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018B0"/>
  <w15:chartTrackingRefBased/>
  <w15:docId w15:val="{6644BA39-89C1-4C67-B3A7-A0A650E2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5DE"/>
    <w:pPr>
      <w:spacing w:after="200" w:line="276" w:lineRule="auto"/>
    </w:pPr>
    <w:rPr>
      <w:rFonts w:eastAsiaTheme="minorEastAsia"/>
      <w:kern w:val="0"/>
      <w:lang w:eastAsia="hr-HR"/>
      <w14:ligatures w14:val="none"/>
    </w:rPr>
  </w:style>
  <w:style w:type="paragraph" w:styleId="Naslov1">
    <w:name w:val="heading 1"/>
    <w:basedOn w:val="Normal"/>
    <w:link w:val="Naslov1Char"/>
    <w:uiPriority w:val="9"/>
    <w:qFormat/>
    <w:rsid w:val="006735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slov2">
    <w:name w:val="heading 2"/>
    <w:basedOn w:val="Normal"/>
    <w:next w:val="Normal"/>
    <w:link w:val="Naslov2Char"/>
    <w:uiPriority w:val="9"/>
    <w:unhideWhenUsed/>
    <w:qFormat/>
    <w:rsid w:val="006735D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slov3">
    <w:name w:val="heading 3"/>
    <w:basedOn w:val="Normal"/>
    <w:next w:val="Normal"/>
    <w:link w:val="Naslov3Char"/>
    <w:uiPriority w:val="9"/>
    <w:unhideWhenUsed/>
    <w:qFormat/>
    <w:rsid w:val="006735DE"/>
    <w:pPr>
      <w:keepNext/>
      <w:keepLines/>
      <w:spacing w:before="200" w:after="0"/>
      <w:outlineLvl w:val="2"/>
    </w:pPr>
    <w:rPr>
      <w:rFonts w:asciiTheme="majorHAnsi" w:eastAsiaTheme="majorEastAsia" w:hAnsiTheme="majorHAnsi" w:cstheme="majorBidi"/>
      <w:b/>
      <w:bCs/>
      <w:color w:val="4472C4" w:themeColor="accent1"/>
    </w:rPr>
  </w:style>
  <w:style w:type="paragraph" w:styleId="Naslov4">
    <w:name w:val="heading 4"/>
    <w:basedOn w:val="Normal"/>
    <w:next w:val="Normal"/>
    <w:link w:val="Naslov4Char"/>
    <w:unhideWhenUsed/>
    <w:qFormat/>
    <w:rsid w:val="006735DE"/>
    <w:pPr>
      <w:keepNext/>
      <w:keepLines/>
      <w:spacing w:before="200" w:after="0"/>
      <w:outlineLvl w:val="3"/>
    </w:pPr>
    <w:rPr>
      <w:rFonts w:asciiTheme="majorHAnsi" w:eastAsiaTheme="majorEastAsia" w:hAnsiTheme="majorHAnsi" w:cstheme="majorBidi"/>
      <w:b/>
      <w:bCs/>
      <w:i/>
      <w:iCs/>
      <w:color w:val="4472C4" w:themeColor="accent1"/>
    </w:rPr>
  </w:style>
  <w:style w:type="paragraph" w:styleId="Naslov5">
    <w:name w:val="heading 5"/>
    <w:basedOn w:val="Normal"/>
    <w:next w:val="Normal"/>
    <w:link w:val="Naslov5Char"/>
    <w:unhideWhenUsed/>
    <w:qFormat/>
    <w:rsid w:val="006735DE"/>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735DE"/>
    <w:rPr>
      <w:rFonts w:ascii="Times New Roman" w:eastAsia="Times New Roman" w:hAnsi="Times New Roman" w:cs="Times New Roman"/>
      <w:b/>
      <w:bCs/>
      <w:kern w:val="36"/>
      <w:sz w:val="48"/>
      <w:szCs w:val="48"/>
      <w:lang w:eastAsia="hr-HR"/>
      <w14:ligatures w14:val="none"/>
    </w:rPr>
  </w:style>
  <w:style w:type="character" w:customStyle="1" w:styleId="Naslov2Char">
    <w:name w:val="Naslov 2 Char"/>
    <w:basedOn w:val="Zadanifontodlomka"/>
    <w:link w:val="Naslov2"/>
    <w:uiPriority w:val="9"/>
    <w:rsid w:val="006735DE"/>
    <w:rPr>
      <w:rFonts w:asciiTheme="majorHAnsi" w:eastAsiaTheme="majorEastAsia" w:hAnsiTheme="majorHAnsi" w:cstheme="majorBidi"/>
      <w:b/>
      <w:bCs/>
      <w:color w:val="4472C4" w:themeColor="accent1"/>
      <w:kern w:val="0"/>
      <w:sz w:val="26"/>
      <w:szCs w:val="26"/>
      <w:lang w:eastAsia="hr-HR"/>
      <w14:ligatures w14:val="none"/>
    </w:rPr>
  </w:style>
  <w:style w:type="character" w:customStyle="1" w:styleId="Naslov3Char">
    <w:name w:val="Naslov 3 Char"/>
    <w:basedOn w:val="Zadanifontodlomka"/>
    <w:link w:val="Naslov3"/>
    <w:uiPriority w:val="9"/>
    <w:rsid w:val="006735DE"/>
    <w:rPr>
      <w:rFonts w:asciiTheme="majorHAnsi" w:eastAsiaTheme="majorEastAsia" w:hAnsiTheme="majorHAnsi" w:cstheme="majorBidi"/>
      <w:b/>
      <w:bCs/>
      <w:color w:val="4472C4" w:themeColor="accent1"/>
      <w:kern w:val="0"/>
      <w:lang w:eastAsia="hr-HR"/>
      <w14:ligatures w14:val="none"/>
    </w:rPr>
  </w:style>
  <w:style w:type="character" w:customStyle="1" w:styleId="Naslov4Char">
    <w:name w:val="Naslov 4 Char"/>
    <w:basedOn w:val="Zadanifontodlomka"/>
    <w:link w:val="Naslov4"/>
    <w:rsid w:val="006735DE"/>
    <w:rPr>
      <w:rFonts w:asciiTheme="majorHAnsi" w:eastAsiaTheme="majorEastAsia" w:hAnsiTheme="majorHAnsi" w:cstheme="majorBidi"/>
      <w:b/>
      <w:bCs/>
      <w:i/>
      <w:iCs/>
      <w:color w:val="4472C4" w:themeColor="accent1"/>
      <w:kern w:val="0"/>
      <w:lang w:eastAsia="hr-HR"/>
      <w14:ligatures w14:val="none"/>
    </w:rPr>
  </w:style>
  <w:style w:type="character" w:customStyle="1" w:styleId="Naslov5Char">
    <w:name w:val="Naslov 5 Char"/>
    <w:basedOn w:val="Zadanifontodlomka"/>
    <w:link w:val="Naslov5"/>
    <w:rsid w:val="006735DE"/>
    <w:rPr>
      <w:rFonts w:asciiTheme="majorHAnsi" w:eastAsiaTheme="majorEastAsia" w:hAnsiTheme="majorHAnsi" w:cstheme="majorBidi"/>
      <w:color w:val="1F3763" w:themeColor="accent1" w:themeShade="7F"/>
      <w:kern w:val="0"/>
      <w:lang w:eastAsia="hr-HR"/>
      <w14:ligatures w14:val="none"/>
    </w:rPr>
  </w:style>
  <w:style w:type="paragraph" w:customStyle="1" w:styleId="t-9-8">
    <w:name w:val="t-9-8"/>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0-9-kurz-s">
    <w:name w:val="t-10-9-kurz-s"/>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ak">
    <w:name w:val="clanak"/>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styleId="Hiperveza">
    <w:name w:val="Hyperlink"/>
    <w:uiPriority w:val="99"/>
    <w:rsid w:val="006735DE"/>
    <w:rPr>
      <w:color w:val="0000FF"/>
      <w:u w:val="single"/>
    </w:rPr>
  </w:style>
  <w:style w:type="table" w:styleId="Reetkatablice">
    <w:name w:val="Table Grid"/>
    <w:basedOn w:val="Obinatablica"/>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6735DE"/>
    <w:pPr>
      <w:ind w:left="720"/>
      <w:contextualSpacing/>
    </w:pPr>
  </w:style>
  <w:style w:type="paragraph" w:styleId="Tekstbalonia">
    <w:name w:val="Balloon Text"/>
    <w:basedOn w:val="Normal"/>
    <w:link w:val="TekstbaloniaChar"/>
    <w:semiHidden/>
    <w:unhideWhenUsed/>
    <w:rsid w:val="006735D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semiHidden/>
    <w:rsid w:val="006735DE"/>
    <w:rPr>
      <w:rFonts w:ascii="Tahoma" w:eastAsiaTheme="minorEastAsia" w:hAnsi="Tahoma" w:cs="Tahoma"/>
      <w:kern w:val="0"/>
      <w:sz w:val="16"/>
      <w:szCs w:val="16"/>
      <w:lang w:eastAsia="hr-HR"/>
      <w14:ligatures w14:val="none"/>
    </w:rPr>
  </w:style>
  <w:style w:type="paragraph" w:customStyle="1" w:styleId="tb-na16">
    <w:name w:val="tb-na16"/>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12-9-fett-s">
    <w:name w:val="t-12-9-fett-s"/>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Zadanifontodlomka"/>
    <w:rsid w:val="006735DE"/>
  </w:style>
  <w:style w:type="paragraph" w:styleId="StandardWeb">
    <w:name w:val="Normal (Web)"/>
    <w:basedOn w:val="Normal"/>
    <w:uiPriority w:val="99"/>
    <w:unhideWhenUsed/>
    <w:qFormat/>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styleId="Naglaeno">
    <w:name w:val="Strong"/>
    <w:basedOn w:val="Zadanifontodlomka"/>
    <w:uiPriority w:val="22"/>
    <w:qFormat/>
    <w:rsid w:val="006735DE"/>
    <w:rPr>
      <w:b/>
      <w:bCs/>
    </w:rPr>
  </w:style>
  <w:style w:type="paragraph" w:styleId="Zaglavlje">
    <w:name w:val="header"/>
    <w:basedOn w:val="Normal"/>
    <w:link w:val="ZaglavljeChar"/>
    <w:unhideWhenUsed/>
    <w:rsid w:val="006735DE"/>
    <w:pPr>
      <w:tabs>
        <w:tab w:val="center" w:pos="4536"/>
        <w:tab w:val="right" w:pos="9072"/>
      </w:tabs>
      <w:spacing w:after="0" w:line="240" w:lineRule="auto"/>
    </w:pPr>
  </w:style>
  <w:style w:type="character" w:customStyle="1" w:styleId="ZaglavljeChar">
    <w:name w:val="Zaglavlje Char"/>
    <w:basedOn w:val="Zadanifontodlomka"/>
    <w:link w:val="Zaglavlje"/>
    <w:rsid w:val="006735DE"/>
    <w:rPr>
      <w:rFonts w:eastAsiaTheme="minorEastAsia"/>
      <w:kern w:val="0"/>
      <w:lang w:eastAsia="hr-HR"/>
      <w14:ligatures w14:val="none"/>
    </w:rPr>
  </w:style>
  <w:style w:type="paragraph" w:styleId="Podnoje">
    <w:name w:val="footer"/>
    <w:basedOn w:val="Normal"/>
    <w:link w:val="PodnojeChar"/>
    <w:uiPriority w:val="99"/>
    <w:unhideWhenUsed/>
    <w:rsid w:val="006735D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735DE"/>
    <w:rPr>
      <w:rFonts w:eastAsiaTheme="minorEastAsia"/>
      <w:kern w:val="0"/>
      <w:lang w:eastAsia="hr-HR"/>
      <w14:ligatures w14:val="none"/>
    </w:rPr>
  </w:style>
  <w:style w:type="paragraph" w:customStyle="1" w:styleId="Standard">
    <w:name w:val="Standard"/>
    <w:rsid w:val="006735DE"/>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14:ligatures w14:val="none"/>
    </w:rPr>
  </w:style>
  <w:style w:type="paragraph" w:customStyle="1" w:styleId="StandardWeb1">
    <w:name w:val="Standard (Web)1"/>
    <w:basedOn w:val="Normal"/>
    <w:rsid w:val="006735DE"/>
    <w:pPr>
      <w:suppressAutoHyphens/>
      <w:spacing w:before="100" w:after="100" w:line="100" w:lineRule="atLeast"/>
    </w:pPr>
    <w:rPr>
      <w:rFonts w:ascii="Times New Roman" w:eastAsia="Times New Roman" w:hAnsi="Times New Roman" w:cs="Times New Roman"/>
      <w:kern w:val="1"/>
      <w:sz w:val="24"/>
      <w:szCs w:val="24"/>
      <w:lang w:eastAsia="ar-SA"/>
    </w:rPr>
  </w:style>
  <w:style w:type="character" w:styleId="SlijeenaHiperveza">
    <w:name w:val="FollowedHyperlink"/>
    <w:basedOn w:val="Zadanifontodlomka"/>
    <w:uiPriority w:val="99"/>
    <w:semiHidden/>
    <w:unhideWhenUsed/>
    <w:rsid w:val="006735DE"/>
    <w:rPr>
      <w:color w:val="954F72" w:themeColor="followedHyperlink"/>
      <w:u w:val="single"/>
    </w:rPr>
  </w:style>
  <w:style w:type="paragraph" w:styleId="Sadraj1">
    <w:name w:val="toc 1"/>
    <w:basedOn w:val="Normal"/>
    <w:next w:val="Normal"/>
    <w:autoRedefine/>
    <w:uiPriority w:val="39"/>
    <w:qFormat/>
    <w:rsid w:val="006735DE"/>
    <w:pPr>
      <w:tabs>
        <w:tab w:val="left" w:pos="284"/>
        <w:tab w:val="left" w:pos="426"/>
        <w:tab w:val="right" w:leader="dot" w:pos="9061"/>
      </w:tabs>
      <w:spacing w:after="0"/>
      <w:jc w:val="both"/>
    </w:pPr>
    <w:rPr>
      <w:rFonts w:asciiTheme="majorHAnsi" w:eastAsia="Symbol" w:hAnsiTheme="majorHAnsi" w:cstheme="majorHAnsi"/>
      <w:b/>
      <w:bCs/>
      <w:caps/>
      <w:noProof/>
      <w:sz w:val="24"/>
      <w:szCs w:val="24"/>
    </w:rPr>
  </w:style>
  <w:style w:type="paragraph" w:styleId="Sadraj2">
    <w:name w:val="toc 2"/>
    <w:basedOn w:val="Bezproreda"/>
    <w:next w:val="Standard"/>
    <w:autoRedefine/>
    <w:uiPriority w:val="39"/>
    <w:qFormat/>
    <w:rsid w:val="006735DE"/>
    <w:pPr>
      <w:tabs>
        <w:tab w:val="left" w:pos="284"/>
        <w:tab w:val="left" w:pos="993"/>
        <w:tab w:val="right" w:leader="dot" w:pos="9061"/>
      </w:tabs>
      <w:spacing w:line="276" w:lineRule="auto"/>
      <w:ind w:left="142" w:firstLine="142"/>
      <w:jc w:val="both"/>
    </w:pPr>
    <w:rPr>
      <w:rFonts w:asciiTheme="majorHAnsi" w:eastAsia="Times New Roman" w:hAnsiTheme="majorHAnsi" w:cs="Times New Roman"/>
      <w:b/>
      <w:i/>
      <w:iCs/>
      <w:smallCaps/>
      <w:noProof/>
      <w:sz w:val="24"/>
      <w:lang w:eastAsia="sl-SI"/>
    </w:rPr>
  </w:style>
  <w:style w:type="paragraph" w:styleId="Naslov">
    <w:name w:val="Title"/>
    <w:basedOn w:val="Normal"/>
    <w:link w:val="NaslovChar"/>
    <w:qFormat/>
    <w:rsid w:val="006735DE"/>
    <w:pPr>
      <w:spacing w:after="0" w:line="240" w:lineRule="auto"/>
      <w:jc w:val="center"/>
    </w:pPr>
    <w:rPr>
      <w:rFonts w:ascii="HelveticaPlain" w:eastAsia="Times New Roman" w:hAnsi="HelveticaPlain" w:cs="Times New Roman"/>
      <w:sz w:val="32"/>
      <w:szCs w:val="20"/>
      <w:lang w:val="en-US"/>
    </w:rPr>
  </w:style>
  <w:style w:type="character" w:customStyle="1" w:styleId="NaslovChar">
    <w:name w:val="Naslov Char"/>
    <w:basedOn w:val="Zadanifontodlomka"/>
    <w:link w:val="Naslov"/>
    <w:rsid w:val="006735DE"/>
    <w:rPr>
      <w:rFonts w:ascii="HelveticaPlain" w:eastAsia="Times New Roman" w:hAnsi="HelveticaPlain" w:cs="Times New Roman"/>
      <w:kern w:val="0"/>
      <w:sz w:val="32"/>
      <w:szCs w:val="20"/>
      <w:lang w:val="en-US" w:eastAsia="hr-HR"/>
      <w14:ligatures w14:val="none"/>
    </w:rPr>
  </w:style>
  <w:style w:type="paragraph" w:styleId="Sadraj3">
    <w:name w:val="toc 3"/>
    <w:basedOn w:val="Normal"/>
    <w:next w:val="Normal"/>
    <w:autoRedefine/>
    <w:uiPriority w:val="39"/>
    <w:unhideWhenUsed/>
    <w:qFormat/>
    <w:rsid w:val="006735DE"/>
    <w:pPr>
      <w:tabs>
        <w:tab w:val="left" w:pos="1100"/>
        <w:tab w:val="right" w:leader="dot" w:pos="9060"/>
      </w:tabs>
      <w:spacing w:after="0"/>
      <w:ind w:left="851" w:hanging="425"/>
    </w:pPr>
    <w:rPr>
      <w:rFonts w:ascii="Calibri" w:eastAsia="Times New Roman" w:hAnsi="Calibri" w:cs="Times New Roman"/>
      <w:iCs/>
      <w:noProof/>
      <w:sz w:val="20"/>
      <w:szCs w:val="20"/>
    </w:rPr>
  </w:style>
  <w:style w:type="paragraph" w:styleId="TOCNaslov">
    <w:name w:val="TOC Heading"/>
    <w:basedOn w:val="Naslov1"/>
    <w:next w:val="Normal"/>
    <w:uiPriority w:val="39"/>
    <w:unhideWhenUsed/>
    <w:qFormat/>
    <w:rsid w:val="006735DE"/>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en-US"/>
    </w:rPr>
  </w:style>
  <w:style w:type="paragraph" w:styleId="Opisslike">
    <w:name w:val="caption"/>
    <w:aliases w:val="Opis tablice"/>
    <w:basedOn w:val="Normal"/>
    <w:next w:val="Normal"/>
    <w:link w:val="OpisslikeChar"/>
    <w:uiPriority w:val="35"/>
    <w:unhideWhenUsed/>
    <w:qFormat/>
    <w:rsid w:val="006735DE"/>
    <w:pPr>
      <w:spacing w:line="240" w:lineRule="auto"/>
      <w:jc w:val="center"/>
    </w:pPr>
    <w:rPr>
      <w:rFonts w:asciiTheme="majorHAnsi" w:hAnsiTheme="majorHAnsi"/>
      <w:b/>
      <w:bCs/>
      <w:szCs w:val="18"/>
    </w:rPr>
  </w:style>
  <w:style w:type="paragraph" w:styleId="Tekstfusnote">
    <w:name w:val="footnote text"/>
    <w:basedOn w:val="Normal"/>
    <w:link w:val="TekstfusnoteChar"/>
    <w:unhideWhenUsed/>
    <w:rsid w:val="006735DE"/>
    <w:pPr>
      <w:spacing w:after="0" w:line="240" w:lineRule="auto"/>
    </w:pPr>
    <w:rPr>
      <w:sz w:val="20"/>
      <w:szCs w:val="20"/>
    </w:rPr>
  </w:style>
  <w:style w:type="character" w:customStyle="1" w:styleId="TekstfusnoteChar">
    <w:name w:val="Tekst fusnote Char"/>
    <w:basedOn w:val="Zadanifontodlomka"/>
    <w:link w:val="Tekstfusnote"/>
    <w:rsid w:val="006735DE"/>
    <w:rPr>
      <w:rFonts w:eastAsiaTheme="minorEastAsia"/>
      <w:kern w:val="0"/>
      <w:sz w:val="20"/>
      <w:szCs w:val="20"/>
      <w:lang w:eastAsia="hr-HR"/>
      <w14:ligatures w14:val="none"/>
    </w:rPr>
  </w:style>
  <w:style w:type="character" w:styleId="Referencafusnote">
    <w:name w:val="footnote reference"/>
    <w:basedOn w:val="Zadanifontodlomka"/>
    <w:unhideWhenUsed/>
    <w:rsid w:val="006735DE"/>
    <w:rPr>
      <w:vertAlign w:val="superscript"/>
    </w:rPr>
  </w:style>
  <w:style w:type="paragraph" w:styleId="Tablicaslika">
    <w:name w:val="table of figures"/>
    <w:basedOn w:val="Normal"/>
    <w:next w:val="Normal"/>
    <w:uiPriority w:val="99"/>
    <w:unhideWhenUsed/>
    <w:rsid w:val="006735DE"/>
    <w:pPr>
      <w:spacing w:after="0"/>
      <w:ind w:left="440" w:hanging="440"/>
    </w:pPr>
    <w:rPr>
      <w:smallCaps/>
      <w:sz w:val="20"/>
      <w:szCs w:val="20"/>
    </w:rPr>
  </w:style>
  <w:style w:type="table" w:customStyle="1" w:styleId="Reetkatablice1">
    <w:name w:val="Rešetka tablice1"/>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ica">
    <w:name w:val="tablica"/>
    <w:basedOn w:val="Opisslike"/>
    <w:link w:val="tablicaChar"/>
    <w:qFormat/>
    <w:rsid w:val="006735DE"/>
    <w:rPr>
      <w:szCs w:val="20"/>
    </w:rPr>
  </w:style>
  <w:style w:type="paragraph" w:customStyle="1" w:styleId="tablica1">
    <w:name w:val="tablica 1"/>
    <w:basedOn w:val="Normal"/>
    <w:link w:val="tablica1Char"/>
    <w:qFormat/>
    <w:rsid w:val="006735DE"/>
    <w:pPr>
      <w:spacing w:after="0"/>
      <w:jc w:val="both"/>
    </w:pPr>
    <w:rPr>
      <w:rFonts w:asciiTheme="majorHAnsi" w:hAnsiTheme="majorHAnsi"/>
      <w:b/>
      <w:bCs/>
    </w:rPr>
  </w:style>
  <w:style w:type="character" w:customStyle="1" w:styleId="OpisslikeChar">
    <w:name w:val="Opis slike Char"/>
    <w:aliases w:val="Opis tablice Char"/>
    <w:basedOn w:val="Zadanifontodlomka"/>
    <w:link w:val="Opisslike"/>
    <w:uiPriority w:val="35"/>
    <w:rsid w:val="006735DE"/>
    <w:rPr>
      <w:rFonts w:asciiTheme="majorHAnsi" w:eastAsiaTheme="minorEastAsia" w:hAnsiTheme="majorHAnsi"/>
      <w:b/>
      <w:bCs/>
      <w:kern w:val="0"/>
      <w:szCs w:val="18"/>
      <w:lang w:eastAsia="hr-HR"/>
      <w14:ligatures w14:val="none"/>
    </w:rPr>
  </w:style>
  <w:style w:type="character" w:customStyle="1" w:styleId="tablicaChar">
    <w:name w:val="tablica Char"/>
    <w:basedOn w:val="OpisslikeChar"/>
    <w:link w:val="tablica"/>
    <w:rsid w:val="006735DE"/>
    <w:rPr>
      <w:rFonts w:asciiTheme="majorHAnsi" w:eastAsiaTheme="minorEastAsia" w:hAnsiTheme="majorHAnsi"/>
      <w:b/>
      <w:bCs/>
      <w:kern w:val="0"/>
      <w:szCs w:val="20"/>
      <w:lang w:eastAsia="hr-HR"/>
      <w14:ligatures w14:val="none"/>
    </w:rPr>
  </w:style>
  <w:style w:type="character" w:customStyle="1" w:styleId="tablica1Char">
    <w:name w:val="tablica 1 Char"/>
    <w:basedOn w:val="Zadanifontodlomka"/>
    <w:link w:val="tablica1"/>
    <w:rsid w:val="006735DE"/>
    <w:rPr>
      <w:rFonts w:asciiTheme="majorHAnsi" w:eastAsiaTheme="minorEastAsia" w:hAnsiTheme="majorHAnsi"/>
      <w:b/>
      <w:bCs/>
      <w:kern w:val="0"/>
      <w:lang w:eastAsia="hr-HR"/>
      <w14:ligatures w14:val="none"/>
    </w:rPr>
  </w:style>
  <w:style w:type="paragraph" w:styleId="Bezproreda">
    <w:name w:val="No Spacing"/>
    <w:qFormat/>
    <w:rsid w:val="006735DE"/>
    <w:pPr>
      <w:spacing w:after="0" w:line="240" w:lineRule="auto"/>
    </w:pPr>
    <w:rPr>
      <w:rFonts w:eastAsiaTheme="minorEastAsia"/>
      <w:kern w:val="0"/>
      <w:lang w:eastAsia="hr-HR"/>
      <w14:ligatures w14:val="none"/>
    </w:rPr>
  </w:style>
  <w:style w:type="character" w:customStyle="1" w:styleId="InternetLink">
    <w:name w:val="Internet Link"/>
    <w:basedOn w:val="Zadanifontodlomka"/>
    <w:uiPriority w:val="99"/>
    <w:unhideWhenUsed/>
    <w:rsid w:val="006735DE"/>
    <w:rPr>
      <w:color w:val="0563C1" w:themeColor="hyperlink"/>
      <w:u w:val="single"/>
    </w:rPr>
  </w:style>
  <w:style w:type="paragraph" w:styleId="Tijeloteksta">
    <w:name w:val="Body Text"/>
    <w:basedOn w:val="Normal"/>
    <w:link w:val="TijelotekstaChar"/>
    <w:semiHidden/>
    <w:rsid w:val="006735DE"/>
    <w:pPr>
      <w:spacing w:after="0" w:line="240" w:lineRule="auto"/>
    </w:pPr>
    <w:rPr>
      <w:rFonts w:ascii="Times New Roman" w:eastAsia="Calibri" w:hAnsi="Times New Roman" w:cs="Times New Roman"/>
      <w:sz w:val="24"/>
      <w:szCs w:val="24"/>
    </w:rPr>
  </w:style>
  <w:style w:type="character" w:customStyle="1" w:styleId="TijelotekstaChar">
    <w:name w:val="Tijelo teksta Char"/>
    <w:basedOn w:val="Zadanifontodlomka"/>
    <w:link w:val="Tijeloteksta"/>
    <w:semiHidden/>
    <w:rsid w:val="006735DE"/>
    <w:rPr>
      <w:rFonts w:ascii="Times New Roman" w:eastAsia="Calibri" w:hAnsi="Times New Roman" w:cs="Times New Roman"/>
      <w:kern w:val="0"/>
      <w:sz w:val="24"/>
      <w:szCs w:val="24"/>
      <w:lang w:eastAsia="hr-HR"/>
      <w14:ligatures w14:val="none"/>
    </w:rPr>
  </w:style>
  <w:style w:type="paragraph" w:customStyle="1" w:styleId="box459040">
    <w:name w:val="box_459040"/>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styleId="Referencakomentara">
    <w:name w:val="annotation reference"/>
    <w:basedOn w:val="Zadanifontodlomka"/>
    <w:uiPriority w:val="99"/>
    <w:semiHidden/>
    <w:unhideWhenUsed/>
    <w:rsid w:val="006735DE"/>
    <w:rPr>
      <w:sz w:val="16"/>
      <w:szCs w:val="16"/>
    </w:rPr>
  </w:style>
  <w:style w:type="paragraph" w:styleId="Tekstkomentara">
    <w:name w:val="annotation text"/>
    <w:basedOn w:val="Normal"/>
    <w:link w:val="TekstkomentaraChar"/>
    <w:uiPriority w:val="99"/>
    <w:semiHidden/>
    <w:unhideWhenUsed/>
    <w:rsid w:val="006735DE"/>
    <w:pPr>
      <w:spacing w:line="240" w:lineRule="auto"/>
    </w:pPr>
    <w:rPr>
      <w:rFonts w:eastAsiaTheme="minorHAnsi"/>
      <w:sz w:val="20"/>
      <w:szCs w:val="20"/>
      <w:lang w:eastAsia="en-US"/>
    </w:rPr>
  </w:style>
  <w:style w:type="character" w:customStyle="1" w:styleId="TekstkomentaraChar">
    <w:name w:val="Tekst komentara Char"/>
    <w:basedOn w:val="Zadanifontodlomka"/>
    <w:link w:val="Tekstkomentara"/>
    <w:uiPriority w:val="99"/>
    <w:semiHidden/>
    <w:rsid w:val="006735DE"/>
    <w:rPr>
      <w:kern w:val="0"/>
      <w:sz w:val="20"/>
      <w:szCs w:val="20"/>
      <w14:ligatures w14:val="none"/>
    </w:rPr>
  </w:style>
  <w:style w:type="paragraph" w:customStyle="1" w:styleId="pt-bodytext-000033">
    <w:name w:val="pt-bodytext-000033"/>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defaultparagraphfont-000025">
    <w:name w:val="pt-defaultparagraphfont-000025"/>
    <w:basedOn w:val="Zadanifontodlomka"/>
    <w:rsid w:val="006735DE"/>
  </w:style>
  <w:style w:type="character" w:customStyle="1" w:styleId="pt-defaultparagraphfont-000035">
    <w:name w:val="pt-defaultparagraphfont-000035"/>
    <w:basedOn w:val="Zadanifontodlomka"/>
    <w:rsid w:val="006735DE"/>
  </w:style>
  <w:style w:type="paragraph" w:customStyle="1" w:styleId="pt-bodytext-000036">
    <w:name w:val="pt-bodytext-000036"/>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37">
    <w:name w:val="pt-000037"/>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28">
    <w:name w:val="pt-000028"/>
    <w:basedOn w:val="Zadanifontodlomka"/>
    <w:rsid w:val="006735DE"/>
  </w:style>
  <w:style w:type="character" w:customStyle="1" w:styleId="pt-defaultparagraphfont-000030">
    <w:name w:val="pt-defaultparagraphfont-000030"/>
    <w:basedOn w:val="Zadanifontodlomka"/>
    <w:rsid w:val="006735DE"/>
  </w:style>
  <w:style w:type="paragraph" w:customStyle="1" w:styleId="pt-bodytext20-000039">
    <w:name w:val="pt-bodytext20-000039"/>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31">
    <w:name w:val="pt-000031"/>
    <w:basedOn w:val="Zadanifontodlomka"/>
    <w:rsid w:val="006735DE"/>
  </w:style>
  <w:style w:type="paragraph" w:customStyle="1" w:styleId="pt-bodytext-000040">
    <w:name w:val="pt-bodytext-000040"/>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1">
    <w:name w:val="pt-bodytext-000041"/>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2">
    <w:name w:val="pt-bodytext-000042"/>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3">
    <w:name w:val="pt-bodytext-000043"/>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5">
    <w:name w:val="pt-bodytext-000045"/>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49">
    <w:name w:val="pt-bodytext-000049"/>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51">
    <w:name w:val="pt-000051"/>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52">
    <w:name w:val="pt-bodytext-000052"/>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heading2char">
    <w:name w:val="pt-heading2char"/>
    <w:basedOn w:val="Zadanifontodlomka"/>
    <w:rsid w:val="006735DE"/>
  </w:style>
  <w:style w:type="paragraph" w:customStyle="1" w:styleId="pt-000053">
    <w:name w:val="pt-000053"/>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54">
    <w:name w:val="pt-000054"/>
    <w:basedOn w:val="Zadanifontodlomka"/>
    <w:rsid w:val="006735DE"/>
  </w:style>
  <w:style w:type="paragraph" w:customStyle="1" w:styleId="pt-000056">
    <w:name w:val="pt-000056"/>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57">
    <w:name w:val="pt-bodytext-000057"/>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58">
    <w:name w:val="pt-000058"/>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20-000059">
    <w:name w:val="pt-bodytext20-000059"/>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0">
    <w:name w:val="pt-000060"/>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1">
    <w:name w:val="pt-000061"/>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2">
    <w:name w:val="pt-000062"/>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64">
    <w:name w:val="pt-bodytext-000064"/>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000000">
    <w:name w:val="pt-000000"/>
    <w:basedOn w:val="Zadanifontodlomka"/>
    <w:rsid w:val="006735DE"/>
  </w:style>
  <w:style w:type="paragraph" w:customStyle="1" w:styleId="pt-000065">
    <w:name w:val="pt-000065"/>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67">
    <w:name w:val="pt-000067"/>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69">
    <w:name w:val="pt-bodytext-000069"/>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0">
    <w:name w:val="pt-bodytext-000070"/>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1">
    <w:name w:val="pt-000071"/>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2">
    <w:name w:val="pt-000072"/>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3">
    <w:name w:val="pt-000073"/>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4">
    <w:name w:val="pt-bodytext-000074"/>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5">
    <w:name w:val="pt-bodytext-000075"/>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6">
    <w:name w:val="pt-bodytext-000076"/>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7">
    <w:name w:val="pt-bodytext-000077"/>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000078">
    <w:name w:val="pt-000078"/>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79">
    <w:name w:val="pt-bodytext-000079"/>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0">
    <w:name w:val="pt-bodytext-000080"/>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1">
    <w:name w:val="pt-bodytext-000081"/>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bodytext-000082">
    <w:name w:val="pt-bodytext-000082"/>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other0-000086">
    <w:name w:val="pt-other0-000086"/>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defaultparagraphfont-000087">
    <w:name w:val="pt-defaultparagraphfont-000087"/>
    <w:basedOn w:val="Zadanifontodlomka"/>
    <w:rsid w:val="006735DE"/>
  </w:style>
  <w:style w:type="paragraph" w:customStyle="1" w:styleId="pt-bodytext20-000032">
    <w:name w:val="pt-bodytext20-000032"/>
    <w:basedOn w:val="Normal"/>
    <w:rsid w:val="00673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dlomakpopisaChar">
    <w:name w:val="Odlomak popisa Char"/>
    <w:link w:val="Odlomakpopisa"/>
    <w:uiPriority w:val="34"/>
    <w:locked/>
    <w:rsid w:val="006735DE"/>
    <w:rPr>
      <w:rFonts w:eastAsiaTheme="minorEastAsia"/>
      <w:kern w:val="0"/>
      <w:lang w:eastAsia="hr-HR"/>
      <w14:ligatures w14:val="none"/>
    </w:rPr>
  </w:style>
  <w:style w:type="table" w:customStyle="1" w:styleId="Reetkatablice14">
    <w:name w:val="Rešetka tablice14"/>
    <w:basedOn w:val="Obinatablica"/>
    <w:next w:val="Reetkatablice"/>
    <w:uiPriority w:val="59"/>
    <w:rsid w:val="006735DE"/>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735DE"/>
    <w:pPr>
      <w:widowControl w:val="0"/>
      <w:autoSpaceDE w:val="0"/>
      <w:autoSpaceDN w:val="0"/>
      <w:spacing w:after="0" w:line="240" w:lineRule="auto"/>
    </w:pPr>
    <w:rPr>
      <w:rFonts w:ascii="Georgia" w:eastAsia="Georgia" w:hAnsi="Georgia" w:cs="Georgia"/>
      <w:lang w:bidi="hr-HR"/>
    </w:rPr>
  </w:style>
  <w:style w:type="paragraph" w:styleId="Predmetkomentara">
    <w:name w:val="annotation subject"/>
    <w:basedOn w:val="Tekstkomentara"/>
    <w:next w:val="Tekstkomentara"/>
    <w:link w:val="PredmetkomentaraChar"/>
    <w:uiPriority w:val="99"/>
    <w:semiHidden/>
    <w:unhideWhenUsed/>
    <w:rsid w:val="006735DE"/>
    <w:rPr>
      <w:rFonts w:eastAsiaTheme="minorEastAsia"/>
      <w:b/>
      <w:bCs/>
      <w:lang w:eastAsia="hr-HR"/>
    </w:rPr>
  </w:style>
  <w:style w:type="character" w:customStyle="1" w:styleId="PredmetkomentaraChar">
    <w:name w:val="Predmet komentara Char"/>
    <w:basedOn w:val="TekstkomentaraChar"/>
    <w:link w:val="Predmetkomentara"/>
    <w:uiPriority w:val="99"/>
    <w:semiHidden/>
    <w:rsid w:val="006735DE"/>
    <w:rPr>
      <w:rFonts w:eastAsiaTheme="minorEastAsia"/>
      <w:b/>
      <w:bCs/>
      <w:kern w:val="0"/>
      <w:sz w:val="20"/>
      <w:szCs w:val="20"/>
      <w:lang w:eastAsia="hr-HR"/>
      <w14:ligatures w14:val="none"/>
    </w:rPr>
  </w:style>
  <w:style w:type="character" w:styleId="Tekstrezerviranogmjesta">
    <w:name w:val="Placeholder Text"/>
    <w:basedOn w:val="Zadanifontodlomka"/>
    <w:uiPriority w:val="99"/>
    <w:semiHidden/>
    <w:rsid w:val="006735DE"/>
    <w:rPr>
      <w:color w:val="808080"/>
    </w:rPr>
  </w:style>
  <w:style w:type="character" w:customStyle="1" w:styleId="Nerijeenospominjanje1">
    <w:name w:val="Neriješeno spominjanje1"/>
    <w:basedOn w:val="Zadanifontodlomka"/>
    <w:uiPriority w:val="99"/>
    <w:semiHidden/>
    <w:unhideWhenUsed/>
    <w:rsid w:val="006735DE"/>
    <w:rPr>
      <w:color w:val="605E5C"/>
      <w:shd w:val="clear" w:color="auto" w:fill="E1DFDD"/>
    </w:rPr>
  </w:style>
  <w:style w:type="character" w:customStyle="1" w:styleId="highlight">
    <w:name w:val="highlight"/>
    <w:basedOn w:val="Zadanifontodlomka"/>
    <w:rsid w:val="006735DE"/>
  </w:style>
  <w:style w:type="table" w:customStyle="1" w:styleId="Reetkatablice8">
    <w:name w:val="Rešetka tablice8"/>
    <w:basedOn w:val="Obinatablica"/>
    <w:next w:val="Reetkatablice"/>
    <w:uiPriority w:val="59"/>
    <w:rsid w:val="006735DE"/>
    <w:pPr>
      <w:spacing w:after="0" w:line="240" w:lineRule="auto"/>
    </w:pPr>
    <w:rPr>
      <w:rFonts w:eastAsiaTheme="minorEastAsia"/>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2">
    <w:name w:val="Neriješeno spominjanje2"/>
    <w:basedOn w:val="Zadanifontodlomka"/>
    <w:uiPriority w:val="99"/>
    <w:semiHidden/>
    <w:unhideWhenUsed/>
    <w:rsid w:val="006735DE"/>
    <w:rPr>
      <w:color w:val="605E5C"/>
      <w:shd w:val="clear" w:color="auto" w:fill="E1DFDD"/>
    </w:rPr>
  </w:style>
  <w:style w:type="table" w:styleId="Svijetlipopis-Isticanje1">
    <w:name w:val="Light List Accent 1"/>
    <w:basedOn w:val="Obinatablica"/>
    <w:uiPriority w:val="61"/>
    <w:rsid w:val="006735DE"/>
    <w:pPr>
      <w:spacing w:after="0" w:line="240" w:lineRule="auto"/>
    </w:pPr>
    <w:rPr>
      <w:rFonts w:eastAsiaTheme="minorEastAsia"/>
      <w:kern w:val="0"/>
      <w:lang w:eastAsia="hr-H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zakon.hr/z/513/Zakon-o-zakupu-i-kupoprodaji-poslovnog-prostora" TargetMode="External"/><Relationship Id="rId18" Type="http://schemas.openxmlformats.org/officeDocument/2006/relationships/hyperlink" Target="https://sdus.gov.hr/UserDocsImages/dokumenti/zakoniiostalipropisi/uredba-o-unutarnjem-ustrojstvu-sredi%C5%A1njeg-dr%C5%BEavnog-ureda-za-%C5%A1port%20(1).pdf" TargetMode="External"/><Relationship Id="rId26"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hyperlink" Target="https://sdus.gov.hr/UserDocsImages/dokumenti/zakoniiostalipropisi/pravilnik_o_mjerilima_za_dodjelu_nagrada_sportasima_za_sportska_ostvarenja_nn_46-14%20(2).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zakon.hr/z/300/Zakon-o-sportu" TargetMode="External"/><Relationship Id="rId25" Type="http://schemas.openxmlformats.org/officeDocument/2006/relationships/hyperlink" Target="https://www.zakon.hr/z/126/Zakon-o-pravu-na-pristup-informacijama" TargetMode="External"/><Relationship Id="rId2" Type="http://schemas.openxmlformats.org/officeDocument/2006/relationships/numbering" Target="numbering.xml"/><Relationship Id="rId16" Type="http://schemas.openxmlformats.org/officeDocument/2006/relationships/hyperlink" Target="https://kckzz.hr/user_content/documents/Broj5-11-2.pdf" TargetMode="External"/><Relationship Id="rId20" Type="http://schemas.openxmlformats.org/officeDocument/2006/relationships/hyperlink" Target="https://sdus.gov.hr/UserDocsImages/dokumenti/zakoniiostalipropisi/pravilnik_o_nacinu_osnivanja_zadacama_djelokrugu_i_nacinu_rada_skolskih_sportskih_saveza_nn_136_06.pdf" TargetMode="Externa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narodne-novine.nn.hr/clanci/sluzbeni/2015_07_78_1491.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zakon.hr/z/244/Zakon-o-cestama" TargetMode="External"/><Relationship Id="rId23" Type="http://schemas.openxmlformats.org/officeDocument/2006/relationships/hyperlink" Target="https://sdus.gov.hr/UserDocsImages/dokumenti/zakoniiostalipropisi/pravilnik_o_mjerilima_za_dodjelu_nagrada_sportasima_za_sportska_ostvarenja_nn_46-14%20(2).pdf" TargetMode="External"/><Relationship Id="rId28" Type="http://schemas.openxmlformats.org/officeDocument/2006/relationships/diagramQuickStyle" Target="diagrams/quickStyle1.xml"/><Relationship Id="rId10" Type="http://schemas.openxmlformats.org/officeDocument/2006/relationships/hyperlink" Target="http://narodne-novine.nn.hr/clanci/sluzbeni/2014_02_24_440.html" TargetMode="External"/><Relationship Id="rId19" Type="http://schemas.openxmlformats.org/officeDocument/2006/relationships/hyperlink" Target="https://sdus.gov.hr/UserDocsImages/dokumenti/zakoniiostalipropisi/uredba-o-izmjenama-uredbe-o-unutarnjem-ustrojstvu-sredi%C5%A1njeg-dr%C5%BEavnog-ureda-za-%C5%A1port%20(1).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rodne-novine.nn.hr/clanci/sluzbeni/2018_06_52_1023.html" TargetMode="External"/><Relationship Id="rId14" Type="http://schemas.openxmlformats.org/officeDocument/2006/relationships/hyperlink" Target="https://www.zakon.hr/z/689/Zakon-o-prostornom-ure%C4%91enju" TargetMode="External"/><Relationship Id="rId22" Type="http://schemas.openxmlformats.org/officeDocument/2006/relationships/hyperlink" Target="https://sdus.gov.hr/UserDocsImages/dokumenti/zakoniiostalipropisi/pravilnik_o_mjerilima_nn_9_17%20(2).pdf" TargetMode="External"/><Relationship Id="rId27" Type="http://schemas.openxmlformats.org/officeDocument/2006/relationships/diagramLayout" Target="diagrams/layout1.xml"/><Relationship Id="rId30"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FE12B7-7997-410B-8711-19EE0F93C25F}"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hr-HR"/>
        </a:p>
      </dgm:t>
    </dgm:pt>
    <dgm:pt modelId="{32719499-E338-47DD-B44E-85CB15E9B9C5}">
      <dgm:prSet phldrT="[Text]" custT="1"/>
      <dgm:spPr>
        <a:xfrm>
          <a:off x="3520" y="2535551"/>
          <a:ext cx="2407122" cy="986796"/>
        </a:xfrm>
        <a:gradFill flip="none" rotWithShape="1">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a:ea typeface="+mn-ea"/>
              <a:cs typeface="+mn-cs"/>
            </a:rPr>
            <a:t>STRATEŠKI CILJ 1. - Učinkovito upravljati svim oblicima imovine u vlasništvu Općine Hlebine prema načelu učinkovitosti dobroga gospodara</a:t>
          </a:r>
        </a:p>
      </dgm:t>
    </dgm:pt>
    <dgm:pt modelId="{DB2746B9-7CDF-4BB1-B1E4-270128F4A82C}" type="parTrans" cxnId="{90F865C9-7C45-4910-B593-FC0B9DBA3003}">
      <dgm:prSet/>
      <dgm:spPr/>
      <dgm:t>
        <a:bodyPr/>
        <a:lstStyle/>
        <a:p>
          <a:endParaRPr lang="hr-HR"/>
        </a:p>
      </dgm:t>
    </dgm:pt>
    <dgm:pt modelId="{F5CA5EAC-F87C-4EE9-88A8-1FBCCA998A55}" type="sibTrans" cxnId="{90F865C9-7C45-4910-B593-FC0B9DBA3003}">
      <dgm:prSet/>
      <dgm:spPr/>
      <dgm:t>
        <a:bodyPr/>
        <a:lstStyle/>
        <a:p>
          <a:endParaRPr lang="hr-HR"/>
        </a:p>
      </dgm:t>
    </dgm:pt>
    <dgm:pt modelId="{253BE0F2-0D96-4CEF-BA00-BBC2880C0E9D}">
      <dgm:prSet phldrT="[Text]" custT="1"/>
      <dgm:spPr>
        <a:xfrm>
          <a:off x="2632275" y="270696"/>
          <a:ext cx="2992522" cy="602274"/>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3.1. - učinkovito upravljanje nekretninama i pokretninama u vlasništvu Općine Hlebine</a:t>
          </a:r>
        </a:p>
      </dgm:t>
    </dgm:pt>
    <dgm:pt modelId="{A8A29BAF-B41D-48E1-BC1F-CBE3926DA072}" type="parTrans" cxnId="{E5884D2B-6F70-43B4-80DF-9DE81EE13A1C}">
      <dgm:prSet/>
      <dgm:spPr>
        <a:xfrm rot="16509248">
          <a:off x="1287912" y="1795567"/>
          <a:ext cx="2467091"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0188131D-0D5E-435E-8244-0F963FAE9AD1}" type="sibTrans" cxnId="{E5884D2B-6F70-43B4-80DF-9DE81EE13A1C}">
      <dgm:prSet/>
      <dgm:spPr/>
      <dgm:t>
        <a:bodyPr/>
        <a:lstStyle/>
        <a:p>
          <a:endParaRPr lang="hr-HR"/>
        </a:p>
      </dgm:t>
    </dgm:pt>
    <dgm:pt modelId="{BE4DE86D-8D00-4AA3-A342-B5FE26D03E9A}">
      <dgm:prSet phldrT="[Text]" custT="1"/>
      <dgm:spPr>
        <a:xfrm>
          <a:off x="2611085" y="937690"/>
          <a:ext cx="3042849" cy="769397"/>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a:ea typeface="+mn-ea"/>
              <a:cs typeface="+mn-cs"/>
            </a:rPr>
            <a:t>Poseban cilj 3.2. - učinkovito upravljanje vlasničkim udjelima u trgovačkim društvima u vlasništvu/suvlasništvu Općine Hlebine</a:t>
          </a:r>
        </a:p>
      </dgm:t>
    </dgm:pt>
    <dgm:pt modelId="{720953FD-58ED-42B5-AB82-242A589B90C2}" type="parTrans" cxnId="{F9263226-B4C3-453C-920F-9F6A23A1773D}">
      <dgm:prSet/>
      <dgm:spPr>
        <a:xfrm rot="16601937">
          <a:off x="1651718" y="2170846"/>
          <a:ext cx="1718291"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6D17E2F4-C72A-4306-9793-5351E199AC7E}" type="sibTrans" cxnId="{F9263226-B4C3-453C-920F-9F6A23A1773D}">
      <dgm:prSet/>
      <dgm:spPr/>
      <dgm:t>
        <a:bodyPr/>
        <a:lstStyle/>
        <a:p>
          <a:endParaRPr lang="hr-HR"/>
        </a:p>
      </dgm:t>
    </dgm:pt>
    <dgm:pt modelId="{93576682-443B-4830-A686-7B2772DE2CC7}">
      <dgm:prSet custT="1"/>
      <dgm:spPr>
        <a:xfrm>
          <a:off x="2603689" y="1765321"/>
          <a:ext cx="3155386" cy="1025505"/>
        </a:xfr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ln>
        <a:effectLst/>
      </dgm:spPr>
      <dgm:t>
        <a:bodyPr/>
        <a:lstStyle/>
        <a:p>
          <a:pPr>
            <a:buNone/>
          </a:pPr>
          <a:r>
            <a:rPr lang="hr-HR" sz="1200">
              <a:solidFill>
                <a:sysClr val="windowText" lastClr="000000"/>
              </a:solidFill>
              <a:latin typeface="Cambria" pitchFamily="18" charset="0"/>
              <a:ea typeface="+mn-ea"/>
              <a:cs typeface="+mn-cs"/>
            </a:rPr>
            <a:t>Poseban cilj 3.3. - sveobuhvatna evidencija imovine Općine Hlebine</a:t>
          </a:r>
        </a:p>
      </dgm:t>
    </dgm:pt>
    <dgm:pt modelId="{5CCDC020-564C-4F9F-BBEE-7D2FAF7BE0A3}" type="parTrans" cxnId="{F8533C1A-DF2A-451C-B89F-1BE852FBB121}">
      <dgm:prSet/>
      <dgm:spPr>
        <a:xfrm rot="17065093">
          <a:off x="2119518" y="2648688"/>
          <a:ext cx="775294" cy="9647"/>
        </a:xfrm>
        <a:noFill/>
        <a:ln w="25400" cap="flat" cmpd="sng" algn="ctr">
          <a:solidFill>
            <a:schemeClr val="accent1">
              <a:lumMod val="60000"/>
              <a:lumOff val="40000"/>
            </a:schemeClr>
          </a:solidFill>
          <a:prstDash val="solid"/>
        </a:ln>
        <a:effectLst/>
      </dgm:spPr>
      <dgm:t>
        <a:bodyPr/>
        <a:lstStyle/>
        <a:p>
          <a:pPr>
            <a:buNone/>
          </a:pPr>
          <a:endParaRPr lang="hr-HR">
            <a:solidFill>
              <a:sysClr val="windowText" lastClr="000000">
                <a:hueOff val="0"/>
                <a:satOff val="0"/>
                <a:lumOff val="0"/>
                <a:alphaOff val="0"/>
              </a:sysClr>
            </a:solidFill>
            <a:latin typeface="Calibri"/>
            <a:ea typeface="+mn-ea"/>
            <a:cs typeface="+mn-cs"/>
          </a:endParaRPr>
        </a:p>
      </dgm:t>
    </dgm:pt>
    <dgm:pt modelId="{40013DA6-C334-4B18-A7C2-04DFFFA972B0}" type="sibTrans" cxnId="{F8533C1A-DF2A-451C-B89F-1BE852FBB121}">
      <dgm:prSet/>
      <dgm:spPr/>
      <dgm:t>
        <a:bodyPr/>
        <a:lstStyle/>
        <a:p>
          <a:endParaRPr lang="hr-HR"/>
        </a:p>
      </dgm:t>
    </dgm:pt>
    <dgm:pt modelId="{18C0B07C-F8F5-4470-BB3C-EA3C1A11AFB6}" type="pres">
      <dgm:prSet presAssocID="{39FE12B7-7997-410B-8711-19EE0F93C25F}" presName="diagram" presStyleCnt="0">
        <dgm:presLayoutVars>
          <dgm:chPref val="1"/>
          <dgm:dir/>
          <dgm:animOne val="branch"/>
          <dgm:animLvl val="lvl"/>
          <dgm:resizeHandles val="exact"/>
        </dgm:presLayoutVars>
      </dgm:prSet>
      <dgm:spPr/>
    </dgm:pt>
    <dgm:pt modelId="{5ED99370-BE28-4052-9365-F704255A5C28}" type="pres">
      <dgm:prSet presAssocID="{32719499-E338-47DD-B44E-85CB15E9B9C5}" presName="root1" presStyleCnt="0"/>
      <dgm:spPr/>
    </dgm:pt>
    <dgm:pt modelId="{0AB021FF-439A-460A-AFBA-DBB1832205A9}" type="pres">
      <dgm:prSet presAssocID="{32719499-E338-47DD-B44E-85CB15E9B9C5}" presName="LevelOneTextNode" presStyleLbl="node0" presStyleIdx="0" presStyleCnt="1" custScaleX="370682" custScaleY="303921">
        <dgm:presLayoutVars>
          <dgm:chPref val="3"/>
        </dgm:presLayoutVars>
      </dgm:prSet>
      <dgm:spPr>
        <a:prstGeom prst="roundRect">
          <a:avLst>
            <a:gd name="adj" fmla="val 10000"/>
          </a:avLst>
        </a:prstGeom>
      </dgm:spPr>
    </dgm:pt>
    <dgm:pt modelId="{06DC63CB-7541-4026-BEEB-81F05003EFA8}" type="pres">
      <dgm:prSet presAssocID="{32719499-E338-47DD-B44E-85CB15E9B9C5}" presName="level2hierChild" presStyleCnt="0"/>
      <dgm:spPr/>
    </dgm:pt>
    <dgm:pt modelId="{DE2641F4-1498-4AE3-A6F1-7679B7FFDF29}" type="pres">
      <dgm:prSet presAssocID="{A8A29BAF-B41D-48E1-BC1F-CBE3926DA072}" presName="conn2-1" presStyleLbl="parChTrans1D2" presStyleIdx="0" presStyleCnt="3"/>
      <dgm:spPr>
        <a:custGeom>
          <a:avLst/>
          <a:gdLst/>
          <a:ahLst/>
          <a:cxnLst/>
          <a:rect l="0" t="0" r="0" b="0"/>
          <a:pathLst>
            <a:path>
              <a:moveTo>
                <a:pt x="0" y="4823"/>
              </a:moveTo>
              <a:lnTo>
                <a:pt x="2467091" y="4823"/>
              </a:lnTo>
            </a:path>
          </a:pathLst>
        </a:custGeom>
      </dgm:spPr>
    </dgm:pt>
    <dgm:pt modelId="{3680687D-993A-4D2D-9468-103B5EDF8915}" type="pres">
      <dgm:prSet presAssocID="{A8A29BAF-B41D-48E1-BC1F-CBE3926DA072}" presName="connTx" presStyleLbl="parChTrans1D2" presStyleIdx="0" presStyleCnt="3"/>
      <dgm:spPr/>
    </dgm:pt>
    <dgm:pt modelId="{F736E021-E02C-47D8-8230-FC631AB1CA76}" type="pres">
      <dgm:prSet presAssocID="{253BE0F2-0D96-4CEF-BA00-BBC2880C0E9D}" presName="root2" presStyleCnt="0"/>
      <dgm:spPr/>
    </dgm:pt>
    <dgm:pt modelId="{95D576D8-6A1D-4CBF-A4E0-044F36D7A077}" type="pres">
      <dgm:prSet presAssocID="{253BE0F2-0D96-4CEF-BA00-BBC2880C0E9D}" presName="LevelTwoTextNode" presStyleLbl="node2" presStyleIdx="0" presStyleCnt="3" custScaleX="460830" custScaleY="424162" custLinFactNeighborX="-5870" custLinFactNeighborY="-4933">
        <dgm:presLayoutVars>
          <dgm:chPref val="3"/>
        </dgm:presLayoutVars>
      </dgm:prSet>
      <dgm:spPr>
        <a:prstGeom prst="roundRect">
          <a:avLst>
            <a:gd name="adj" fmla="val 10000"/>
          </a:avLst>
        </a:prstGeom>
      </dgm:spPr>
    </dgm:pt>
    <dgm:pt modelId="{A8F5F604-5782-493A-9CF7-5F70516DAB6A}" type="pres">
      <dgm:prSet presAssocID="{253BE0F2-0D96-4CEF-BA00-BBC2880C0E9D}" presName="level3hierChild" presStyleCnt="0"/>
      <dgm:spPr/>
    </dgm:pt>
    <dgm:pt modelId="{48A5874A-1529-451C-8B50-52416D17FD59}" type="pres">
      <dgm:prSet presAssocID="{720953FD-58ED-42B5-AB82-242A589B90C2}" presName="conn2-1" presStyleLbl="parChTrans1D2" presStyleIdx="1" presStyleCnt="3"/>
      <dgm:spPr>
        <a:custGeom>
          <a:avLst/>
          <a:gdLst/>
          <a:ahLst/>
          <a:cxnLst/>
          <a:rect l="0" t="0" r="0" b="0"/>
          <a:pathLst>
            <a:path>
              <a:moveTo>
                <a:pt x="0" y="4823"/>
              </a:moveTo>
              <a:lnTo>
                <a:pt x="1718291" y="4823"/>
              </a:lnTo>
            </a:path>
          </a:pathLst>
        </a:custGeom>
      </dgm:spPr>
    </dgm:pt>
    <dgm:pt modelId="{0073929A-3364-4D93-BD65-C5689ED2A46C}" type="pres">
      <dgm:prSet presAssocID="{720953FD-58ED-42B5-AB82-242A589B90C2}" presName="connTx" presStyleLbl="parChTrans1D2" presStyleIdx="1" presStyleCnt="3"/>
      <dgm:spPr/>
    </dgm:pt>
    <dgm:pt modelId="{2AF440DC-1501-445A-A349-7D747BF65902}" type="pres">
      <dgm:prSet presAssocID="{BE4DE86D-8D00-4AA3-A342-B5FE26D03E9A}" presName="root2" presStyleCnt="0"/>
      <dgm:spPr/>
    </dgm:pt>
    <dgm:pt modelId="{B2EF24EF-C48C-40B6-A080-C25776F50746}" type="pres">
      <dgm:prSet presAssocID="{BE4DE86D-8D00-4AA3-A342-B5FE26D03E9A}" presName="LevelTwoTextNode" presStyleLbl="node2" presStyleIdx="1" presStyleCnt="3" custScaleX="468580" custScaleY="631509" custLinFactNeighborX="-9133">
        <dgm:presLayoutVars>
          <dgm:chPref val="3"/>
        </dgm:presLayoutVars>
      </dgm:prSet>
      <dgm:spPr>
        <a:prstGeom prst="roundRect">
          <a:avLst>
            <a:gd name="adj" fmla="val 10000"/>
          </a:avLst>
        </a:prstGeom>
      </dgm:spPr>
    </dgm:pt>
    <dgm:pt modelId="{CAEA1A19-6EF8-4A86-8BF9-E13B3D93DE83}" type="pres">
      <dgm:prSet presAssocID="{BE4DE86D-8D00-4AA3-A342-B5FE26D03E9A}" presName="level3hierChild" presStyleCnt="0"/>
      <dgm:spPr/>
    </dgm:pt>
    <dgm:pt modelId="{FA76EB06-79BF-427F-9CB4-7E612E49C428}" type="pres">
      <dgm:prSet presAssocID="{5CCDC020-564C-4F9F-BBEE-7D2FAF7BE0A3}" presName="conn2-1" presStyleLbl="parChTrans1D2" presStyleIdx="2" presStyleCnt="3"/>
      <dgm:spPr>
        <a:custGeom>
          <a:avLst/>
          <a:gdLst/>
          <a:ahLst/>
          <a:cxnLst/>
          <a:rect l="0" t="0" r="0" b="0"/>
          <a:pathLst>
            <a:path>
              <a:moveTo>
                <a:pt x="0" y="4823"/>
              </a:moveTo>
              <a:lnTo>
                <a:pt x="775294" y="4823"/>
              </a:lnTo>
            </a:path>
          </a:pathLst>
        </a:custGeom>
      </dgm:spPr>
    </dgm:pt>
    <dgm:pt modelId="{851C687C-C38F-45BA-8956-7FB2E66C9257}" type="pres">
      <dgm:prSet presAssocID="{5CCDC020-564C-4F9F-BBEE-7D2FAF7BE0A3}" presName="connTx" presStyleLbl="parChTrans1D2" presStyleIdx="2" presStyleCnt="3"/>
      <dgm:spPr/>
    </dgm:pt>
    <dgm:pt modelId="{AB1607A5-0EFF-416D-BA43-DDC105D4153F}" type="pres">
      <dgm:prSet presAssocID="{93576682-443B-4830-A686-7B2772DE2CC7}" presName="root2" presStyleCnt="0"/>
      <dgm:spPr/>
    </dgm:pt>
    <dgm:pt modelId="{5C14D9D5-0554-4BA4-9160-BB9D42089E78}" type="pres">
      <dgm:prSet presAssocID="{93576682-443B-4830-A686-7B2772DE2CC7}" presName="LevelTwoTextNode" presStyleLbl="node2" presStyleIdx="2" presStyleCnt="3" custScaleX="472033" custScaleY="530122" custLinFactNeighborX="-10272" custLinFactNeighborY="2935">
        <dgm:presLayoutVars>
          <dgm:chPref val="3"/>
        </dgm:presLayoutVars>
      </dgm:prSet>
      <dgm:spPr>
        <a:prstGeom prst="roundRect">
          <a:avLst>
            <a:gd name="adj" fmla="val 10000"/>
          </a:avLst>
        </a:prstGeom>
      </dgm:spPr>
    </dgm:pt>
    <dgm:pt modelId="{48970C5F-48AC-4F5B-9AAE-7F219D856BB8}" type="pres">
      <dgm:prSet presAssocID="{93576682-443B-4830-A686-7B2772DE2CC7}" presName="level3hierChild" presStyleCnt="0"/>
      <dgm:spPr/>
    </dgm:pt>
  </dgm:ptLst>
  <dgm:cxnLst>
    <dgm:cxn modelId="{7A31AF0F-6B6C-4D72-909B-6EB73A89361D}" type="presOf" srcId="{5CCDC020-564C-4F9F-BBEE-7D2FAF7BE0A3}" destId="{FA76EB06-79BF-427F-9CB4-7E612E49C428}" srcOrd="0" destOrd="0" presId="urn:microsoft.com/office/officeart/2005/8/layout/hierarchy2"/>
    <dgm:cxn modelId="{F8533C1A-DF2A-451C-B89F-1BE852FBB121}" srcId="{32719499-E338-47DD-B44E-85CB15E9B9C5}" destId="{93576682-443B-4830-A686-7B2772DE2CC7}" srcOrd="2" destOrd="0" parTransId="{5CCDC020-564C-4F9F-BBEE-7D2FAF7BE0A3}" sibTransId="{40013DA6-C334-4B18-A7C2-04DFFFA972B0}"/>
    <dgm:cxn modelId="{07FE9D25-E0BA-4D05-8F56-6C89731D7E1B}" type="presOf" srcId="{720953FD-58ED-42B5-AB82-242A589B90C2}" destId="{0073929A-3364-4D93-BD65-C5689ED2A46C}" srcOrd="1" destOrd="0" presId="urn:microsoft.com/office/officeart/2005/8/layout/hierarchy2"/>
    <dgm:cxn modelId="{BC2EF225-3C53-42C6-80CE-7F6DA4110D48}" type="presOf" srcId="{720953FD-58ED-42B5-AB82-242A589B90C2}" destId="{48A5874A-1529-451C-8B50-52416D17FD59}" srcOrd="0" destOrd="0" presId="urn:microsoft.com/office/officeart/2005/8/layout/hierarchy2"/>
    <dgm:cxn modelId="{F9263226-B4C3-453C-920F-9F6A23A1773D}" srcId="{32719499-E338-47DD-B44E-85CB15E9B9C5}" destId="{BE4DE86D-8D00-4AA3-A342-B5FE26D03E9A}" srcOrd="1" destOrd="0" parTransId="{720953FD-58ED-42B5-AB82-242A589B90C2}" sibTransId="{6D17E2F4-C72A-4306-9793-5351E199AC7E}"/>
    <dgm:cxn modelId="{E5884D2B-6F70-43B4-80DF-9DE81EE13A1C}" srcId="{32719499-E338-47DD-B44E-85CB15E9B9C5}" destId="{253BE0F2-0D96-4CEF-BA00-BBC2880C0E9D}" srcOrd="0" destOrd="0" parTransId="{A8A29BAF-B41D-48E1-BC1F-CBE3926DA072}" sibTransId="{0188131D-0D5E-435E-8244-0F963FAE9AD1}"/>
    <dgm:cxn modelId="{21F62062-8DEF-4743-B404-28A69BAF989C}" type="presOf" srcId="{93576682-443B-4830-A686-7B2772DE2CC7}" destId="{5C14D9D5-0554-4BA4-9160-BB9D42089E78}" srcOrd="0" destOrd="0" presId="urn:microsoft.com/office/officeart/2005/8/layout/hierarchy2"/>
    <dgm:cxn modelId="{0D53E045-8132-4037-A83D-419B6702B575}" type="presOf" srcId="{5CCDC020-564C-4F9F-BBEE-7D2FAF7BE0A3}" destId="{851C687C-C38F-45BA-8956-7FB2E66C9257}" srcOrd="1" destOrd="0" presId="urn:microsoft.com/office/officeart/2005/8/layout/hierarchy2"/>
    <dgm:cxn modelId="{D5F27B7B-F79F-4C80-8B44-9A88F581CFC1}" type="presOf" srcId="{A8A29BAF-B41D-48E1-BC1F-CBE3926DA072}" destId="{DE2641F4-1498-4AE3-A6F1-7679B7FFDF29}" srcOrd="0" destOrd="0" presId="urn:microsoft.com/office/officeart/2005/8/layout/hierarchy2"/>
    <dgm:cxn modelId="{90F865C9-7C45-4910-B593-FC0B9DBA3003}" srcId="{39FE12B7-7997-410B-8711-19EE0F93C25F}" destId="{32719499-E338-47DD-B44E-85CB15E9B9C5}" srcOrd="0" destOrd="0" parTransId="{DB2746B9-7CDF-4BB1-B1E4-270128F4A82C}" sibTransId="{F5CA5EAC-F87C-4EE9-88A8-1FBCCA998A55}"/>
    <dgm:cxn modelId="{54FE22CF-1DE8-49FE-8EA4-A192DCFBEF2C}" type="presOf" srcId="{A8A29BAF-B41D-48E1-BC1F-CBE3926DA072}" destId="{3680687D-993A-4D2D-9468-103B5EDF8915}" srcOrd="1" destOrd="0" presId="urn:microsoft.com/office/officeart/2005/8/layout/hierarchy2"/>
    <dgm:cxn modelId="{FC5715DA-20F3-43F4-B3A3-76F490FA9397}" type="presOf" srcId="{BE4DE86D-8D00-4AA3-A342-B5FE26D03E9A}" destId="{B2EF24EF-C48C-40B6-A080-C25776F50746}" srcOrd="0" destOrd="0" presId="urn:microsoft.com/office/officeart/2005/8/layout/hierarchy2"/>
    <dgm:cxn modelId="{7EFE42E0-E480-481A-B264-A96ED306DA3B}" type="presOf" srcId="{39FE12B7-7997-410B-8711-19EE0F93C25F}" destId="{18C0B07C-F8F5-4470-BB3C-EA3C1A11AFB6}" srcOrd="0" destOrd="0" presId="urn:microsoft.com/office/officeart/2005/8/layout/hierarchy2"/>
    <dgm:cxn modelId="{74D3BAE1-1B9F-4671-BCE5-886F3F26DDD9}" type="presOf" srcId="{32719499-E338-47DD-B44E-85CB15E9B9C5}" destId="{0AB021FF-439A-460A-AFBA-DBB1832205A9}" srcOrd="0" destOrd="0" presId="urn:microsoft.com/office/officeart/2005/8/layout/hierarchy2"/>
    <dgm:cxn modelId="{AB479DFC-80B3-447A-B580-D2CC1017080B}" type="presOf" srcId="{253BE0F2-0D96-4CEF-BA00-BBC2880C0E9D}" destId="{95D576D8-6A1D-4CBF-A4E0-044F36D7A077}" srcOrd="0" destOrd="0" presId="urn:microsoft.com/office/officeart/2005/8/layout/hierarchy2"/>
    <dgm:cxn modelId="{9DA86D8F-695A-4194-A5B1-2960A39E5E2B}" type="presParOf" srcId="{18C0B07C-F8F5-4470-BB3C-EA3C1A11AFB6}" destId="{5ED99370-BE28-4052-9365-F704255A5C28}" srcOrd="0" destOrd="0" presId="urn:microsoft.com/office/officeart/2005/8/layout/hierarchy2"/>
    <dgm:cxn modelId="{4CCE04F4-3144-4A95-B54F-C3C4F145713C}" type="presParOf" srcId="{5ED99370-BE28-4052-9365-F704255A5C28}" destId="{0AB021FF-439A-460A-AFBA-DBB1832205A9}" srcOrd="0" destOrd="0" presId="urn:microsoft.com/office/officeart/2005/8/layout/hierarchy2"/>
    <dgm:cxn modelId="{BA02353E-9820-4F7C-9486-9AC46A07BD22}" type="presParOf" srcId="{5ED99370-BE28-4052-9365-F704255A5C28}" destId="{06DC63CB-7541-4026-BEEB-81F05003EFA8}" srcOrd="1" destOrd="0" presId="urn:microsoft.com/office/officeart/2005/8/layout/hierarchy2"/>
    <dgm:cxn modelId="{C72D759F-9EC3-4DFD-96F6-F416DD3BF0A7}" type="presParOf" srcId="{06DC63CB-7541-4026-BEEB-81F05003EFA8}" destId="{DE2641F4-1498-4AE3-A6F1-7679B7FFDF29}" srcOrd="0" destOrd="0" presId="urn:microsoft.com/office/officeart/2005/8/layout/hierarchy2"/>
    <dgm:cxn modelId="{D6C1C913-4290-4CCB-B34D-6E23A2F53D14}" type="presParOf" srcId="{DE2641F4-1498-4AE3-A6F1-7679B7FFDF29}" destId="{3680687D-993A-4D2D-9468-103B5EDF8915}" srcOrd="0" destOrd="0" presId="urn:microsoft.com/office/officeart/2005/8/layout/hierarchy2"/>
    <dgm:cxn modelId="{516D7789-1F83-40B7-9DF8-F54B5A90813D}" type="presParOf" srcId="{06DC63CB-7541-4026-BEEB-81F05003EFA8}" destId="{F736E021-E02C-47D8-8230-FC631AB1CA76}" srcOrd="1" destOrd="0" presId="urn:microsoft.com/office/officeart/2005/8/layout/hierarchy2"/>
    <dgm:cxn modelId="{6E251BD0-A0DC-4C8C-BFD0-06A919A00A13}" type="presParOf" srcId="{F736E021-E02C-47D8-8230-FC631AB1CA76}" destId="{95D576D8-6A1D-4CBF-A4E0-044F36D7A077}" srcOrd="0" destOrd="0" presId="urn:microsoft.com/office/officeart/2005/8/layout/hierarchy2"/>
    <dgm:cxn modelId="{DCEE4388-3C34-4E5A-B635-8040A09CAA3E}" type="presParOf" srcId="{F736E021-E02C-47D8-8230-FC631AB1CA76}" destId="{A8F5F604-5782-493A-9CF7-5F70516DAB6A}" srcOrd="1" destOrd="0" presId="urn:microsoft.com/office/officeart/2005/8/layout/hierarchy2"/>
    <dgm:cxn modelId="{2CA6B6FA-975C-4A71-98AA-888A7C2DE3BE}" type="presParOf" srcId="{06DC63CB-7541-4026-BEEB-81F05003EFA8}" destId="{48A5874A-1529-451C-8B50-52416D17FD59}" srcOrd="2" destOrd="0" presId="urn:microsoft.com/office/officeart/2005/8/layout/hierarchy2"/>
    <dgm:cxn modelId="{DBA8B882-7D2A-4F0B-A4C1-C27EEA797431}" type="presParOf" srcId="{48A5874A-1529-451C-8B50-52416D17FD59}" destId="{0073929A-3364-4D93-BD65-C5689ED2A46C}" srcOrd="0" destOrd="0" presId="urn:microsoft.com/office/officeart/2005/8/layout/hierarchy2"/>
    <dgm:cxn modelId="{816A8FC5-2063-4610-B01C-08249416A713}" type="presParOf" srcId="{06DC63CB-7541-4026-BEEB-81F05003EFA8}" destId="{2AF440DC-1501-445A-A349-7D747BF65902}" srcOrd="3" destOrd="0" presId="urn:microsoft.com/office/officeart/2005/8/layout/hierarchy2"/>
    <dgm:cxn modelId="{30E420C9-F63D-4F09-85A7-D9153AEDA744}" type="presParOf" srcId="{2AF440DC-1501-445A-A349-7D747BF65902}" destId="{B2EF24EF-C48C-40B6-A080-C25776F50746}" srcOrd="0" destOrd="0" presId="urn:microsoft.com/office/officeart/2005/8/layout/hierarchy2"/>
    <dgm:cxn modelId="{AA94C104-C15D-446C-B83C-7A271C1FD15B}" type="presParOf" srcId="{2AF440DC-1501-445A-A349-7D747BF65902}" destId="{CAEA1A19-6EF8-4A86-8BF9-E13B3D93DE83}" srcOrd="1" destOrd="0" presId="urn:microsoft.com/office/officeart/2005/8/layout/hierarchy2"/>
    <dgm:cxn modelId="{EC58AB87-EA44-4334-A7BF-3FAB29429C44}" type="presParOf" srcId="{06DC63CB-7541-4026-BEEB-81F05003EFA8}" destId="{FA76EB06-79BF-427F-9CB4-7E612E49C428}" srcOrd="4" destOrd="0" presId="urn:microsoft.com/office/officeart/2005/8/layout/hierarchy2"/>
    <dgm:cxn modelId="{1365B971-D9D2-432A-A054-C4B8C10AC38B}" type="presParOf" srcId="{FA76EB06-79BF-427F-9CB4-7E612E49C428}" destId="{851C687C-C38F-45BA-8956-7FB2E66C9257}" srcOrd="0" destOrd="0" presId="urn:microsoft.com/office/officeart/2005/8/layout/hierarchy2"/>
    <dgm:cxn modelId="{C50EE704-2013-40B8-9D92-4EEBFA726930}" type="presParOf" srcId="{06DC63CB-7541-4026-BEEB-81F05003EFA8}" destId="{AB1607A5-0EFF-416D-BA43-DDC105D4153F}" srcOrd="5" destOrd="0" presId="urn:microsoft.com/office/officeart/2005/8/layout/hierarchy2"/>
    <dgm:cxn modelId="{23448BE6-FCF4-491D-842E-C3D6D2485B89}" type="presParOf" srcId="{AB1607A5-0EFF-416D-BA43-DDC105D4153F}" destId="{5C14D9D5-0554-4BA4-9160-BB9D42089E78}" srcOrd="0" destOrd="0" presId="urn:microsoft.com/office/officeart/2005/8/layout/hierarchy2"/>
    <dgm:cxn modelId="{6C1C739F-08AD-450F-B5E7-106C62808C36}" type="presParOf" srcId="{AB1607A5-0EFF-416D-BA43-DDC105D4153F}" destId="{48970C5F-48AC-4F5B-9AAE-7F219D856BB8}" srcOrd="1" destOrd="0" presId="urn:microsoft.com/office/officeart/2005/8/layout/hierarchy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B021FF-439A-460A-AFBA-DBB1832205A9}">
      <dsp:nvSpPr>
        <dsp:cNvPr id="0" name=""/>
        <dsp:cNvSpPr/>
      </dsp:nvSpPr>
      <dsp:spPr>
        <a:xfrm>
          <a:off x="4801" y="2499101"/>
          <a:ext cx="2414555" cy="989843"/>
        </a:xfrm>
        <a:prstGeom prst="roundRect">
          <a:avLst>
            <a:gd name="adj" fmla="val 10000"/>
          </a:avLst>
        </a:prstGeom>
        <a:gradFill flip="none" rotWithShape="1">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a:ea typeface="+mn-ea"/>
              <a:cs typeface="+mn-cs"/>
            </a:rPr>
            <a:t>STRATEŠKI CILJ 1. - Učinkovito upravljati svim oblicima imovine u vlasništvu Općine Hlebine prema načelu učinkovitosti dobroga gospodara</a:t>
          </a:r>
        </a:p>
      </dsp:txBody>
      <dsp:txXfrm>
        <a:off x="33793" y="2528093"/>
        <a:ext cx="2356571" cy="931859"/>
      </dsp:txXfrm>
    </dsp:sp>
    <dsp:sp modelId="{DE2641F4-1498-4AE3-A6F1-7679B7FFDF29}">
      <dsp:nvSpPr>
        <dsp:cNvPr id="0" name=""/>
        <dsp:cNvSpPr/>
      </dsp:nvSpPr>
      <dsp:spPr>
        <a:xfrm rot="16588946">
          <a:off x="1545929" y="2010836"/>
          <a:ext cx="1969173" cy="9790"/>
        </a:xfrm>
        <a:custGeom>
          <a:avLst/>
          <a:gdLst/>
          <a:ahLst/>
          <a:cxnLst/>
          <a:rect l="0" t="0" r="0" b="0"/>
          <a:pathLst>
            <a:path>
              <a:moveTo>
                <a:pt x="0" y="4823"/>
              </a:moveTo>
              <a:lnTo>
                <a:pt x="2467091" y="4823"/>
              </a:lnTo>
            </a:path>
          </a:pathLst>
        </a:custGeom>
        <a:noFill/>
        <a:ln w="25400" cap="flat" cmpd="sng" algn="ctr">
          <a:solidFill>
            <a:schemeClr val="accent1">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hr-HR" sz="700" kern="1200">
            <a:solidFill>
              <a:sysClr val="windowText" lastClr="000000">
                <a:hueOff val="0"/>
                <a:satOff val="0"/>
                <a:lumOff val="0"/>
                <a:alphaOff val="0"/>
              </a:sysClr>
            </a:solidFill>
            <a:latin typeface="Calibri"/>
            <a:ea typeface="+mn-ea"/>
            <a:cs typeface="+mn-cs"/>
          </a:endParaRPr>
        </a:p>
      </dsp:txBody>
      <dsp:txXfrm>
        <a:off x="2481286" y="1966501"/>
        <a:ext cx="98458" cy="98458"/>
      </dsp:txXfrm>
    </dsp:sp>
    <dsp:sp modelId="{95D576D8-6A1D-4CBF-A4E0-044F36D7A077}">
      <dsp:nvSpPr>
        <dsp:cNvPr id="0" name=""/>
        <dsp:cNvSpPr/>
      </dsp:nvSpPr>
      <dsp:spPr>
        <a:xfrm>
          <a:off x="2641674" y="346710"/>
          <a:ext cx="3001763" cy="1381457"/>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3.1. - učinkovito upravljanje nekretninama i pokretninama u vlasništvu Općine Hlebine</a:t>
          </a:r>
        </a:p>
      </dsp:txBody>
      <dsp:txXfrm>
        <a:off x="2682135" y="387171"/>
        <a:ext cx="2920841" cy="1300535"/>
      </dsp:txXfrm>
    </dsp:sp>
    <dsp:sp modelId="{48A5874A-1529-451C-8B50-52416D17FD59}">
      <dsp:nvSpPr>
        <dsp:cNvPr id="0" name=""/>
        <dsp:cNvSpPr/>
      </dsp:nvSpPr>
      <dsp:spPr>
        <a:xfrm rot="19161832">
          <a:off x="2387412" y="2902852"/>
          <a:ext cx="264952" cy="9790"/>
        </a:xfrm>
        <a:custGeom>
          <a:avLst/>
          <a:gdLst/>
          <a:ahLst/>
          <a:cxnLst/>
          <a:rect l="0" t="0" r="0" b="0"/>
          <a:pathLst>
            <a:path>
              <a:moveTo>
                <a:pt x="0" y="4823"/>
              </a:moveTo>
              <a:lnTo>
                <a:pt x="1718291" y="4823"/>
              </a:lnTo>
            </a:path>
          </a:pathLst>
        </a:custGeom>
        <a:noFill/>
        <a:ln w="25400" cap="flat" cmpd="sng" algn="ctr">
          <a:solidFill>
            <a:schemeClr val="accent1">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r-HR" sz="500" kern="1200">
            <a:solidFill>
              <a:sysClr val="windowText" lastClr="000000">
                <a:hueOff val="0"/>
                <a:satOff val="0"/>
                <a:lumOff val="0"/>
                <a:alphaOff val="0"/>
              </a:sysClr>
            </a:solidFill>
            <a:latin typeface="Calibri"/>
            <a:ea typeface="+mn-ea"/>
            <a:cs typeface="+mn-cs"/>
          </a:endParaRPr>
        </a:p>
      </dsp:txBody>
      <dsp:txXfrm>
        <a:off x="2513264" y="2901123"/>
        <a:ext cx="13247" cy="13247"/>
      </dsp:txXfrm>
    </dsp:sp>
    <dsp:sp modelId="{B2EF24EF-C48C-40B6-A080-C25776F50746}">
      <dsp:nvSpPr>
        <dsp:cNvPr id="0" name=""/>
        <dsp:cNvSpPr/>
      </dsp:nvSpPr>
      <dsp:spPr>
        <a:xfrm>
          <a:off x="2620419" y="1793088"/>
          <a:ext cx="3052245" cy="2056767"/>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a:ea typeface="+mn-ea"/>
              <a:cs typeface="+mn-cs"/>
            </a:rPr>
            <a:t>Poseban cilj 3.2. - učinkovito upravljanje vlasničkim udjelima u trgovačkim društvima u vlasništvu/suvlasništvu Općine Hlebine</a:t>
          </a:r>
        </a:p>
      </dsp:txBody>
      <dsp:txXfrm>
        <a:off x="2680660" y="1853329"/>
        <a:ext cx="2931763" cy="1936285"/>
      </dsp:txXfrm>
    </dsp:sp>
    <dsp:sp modelId="{FA76EB06-79BF-427F-9CB4-7E612E49C428}">
      <dsp:nvSpPr>
        <dsp:cNvPr id="0" name=""/>
        <dsp:cNvSpPr/>
      </dsp:nvSpPr>
      <dsp:spPr>
        <a:xfrm rot="5026964">
          <a:off x="1622158" y="3877890"/>
          <a:ext cx="1788041" cy="9790"/>
        </a:xfrm>
        <a:custGeom>
          <a:avLst/>
          <a:gdLst/>
          <a:ahLst/>
          <a:cxnLst/>
          <a:rect l="0" t="0" r="0" b="0"/>
          <a:pathLst>
            <a:path>
              <a:moveTo>
                <a:pt x="0" y="4823"/>
              </a:moveTo>
              <a:lnTo>
                <a:pt x="775294" y="4823"/>
              </a:lnTo>
            </a:path>
          </a:pathLst>
        </a:custGeom>
        <a:noFill/>
        <a:ln w="25400" cap="flat" cmpd="sng" algn="ctr">
          <a:solidFill>
            <a:schemeClr val="accent1">
              <a:lumMod val="60000"/>
              <a:lumOff val="40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hr-HR" sz="600" kern="1200">
            <a:solidFill>
              <a:sysClr val="windowText" lastClr="000000">
                <a:hueOff val="0"/>
                <a:satOff val="0"/>
                <a:lumOff val="0"/>
                <a:alphaOff val="0"/>
              </a:sysClr>
            </a:solidFill>
            <a:latin typeface="Calibri"/>
            <a:ea typeface="+mn-ea"/>
            <a:cs typeface="+mn-cs"/>
          </a:endParaRPr>
        </a:p>
      </dsp:txBody>
      <dsp:txXfrm>
        <a:off x="2471477" y="3838084"/>
        <a:ext cx="89402" cy="89402"/>
      </dsp:txXfrm>
    </dsp:sp>
    <dsp:sp modelId="{5C14D9D5-0554-4BA4-9160-BB9D42089E78}">
      <dsp:nvSpPr>
        <dsp:cNvPr id="0" name=""/>
        <dsp:cNvSpPr/>
      </dsp:nvSpPr>
      <dsp:spPr>
        <a:xfrm>
          <a:off x="2613000" y="3908268"/>
          <a:ext cx="3074737" cy="1726559"/>
        </a:xfrm>
        <a:prstGeom prst="roundRect">
          <a:avLst>
            <a:gd name="adj" fmla="val 10000"/>
          </a:avLst>
        </a:prstGeom>
        <a:gradFill flip="none" rotWithShape="0">
          <a:gsLst>
            <a:gs pos="0">
              <a:srgbClr val="4F81BD">
                <a:hueOff val="0"/>
                <a:satOff val="0"/>
                <a:lumOff val="0"/>
                <a:tint val="66000"/>
                <a:satMod val="160000"/>
              </a:srgbClr>
            </a:gs>
            <a:gs pos="50000">
              <a:srgbClr val="4F81BD">
                <a:hueOff val="0"/>
                <a:satOff val="0"/>
                <a:lumOff val="0"/>
                <a:tint val="44500"/>
                <a:satMod val="160000"/>
              </a:srgbClr>
            </a:gs>
            <a:gs pos="100000">
              <a:srgbClr val="4F81BD">
                <a:hueOff val="0"/>
                <a:satOff val="0"/>
                <a:lumOff val="0"/>
                <a:tint val="23500"/>
                <a:satMod val="160000"/>
              </a:srgbClr>
            </a:gs>
          </a:gsLst>
          <a:lin ang="16200000" scaled="1"/>
          <a:tileRect/>
        </a:gradFill>
        <a:ln w="12700" cap="flat" cmpd="sng" algn="ctr">
          <a:solidFill>
            <a:schemeClr val="accent1">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Text" lastClr="000000"/>
              </a:solidFill>
              <a:latin typeface="Cambria" pitchFamily="18" charset="0"/>
              <a:ea typeface="+mn-ea"/>
              <a:cs typeface="+mn-cs"/>
            </a:rPr>
            <a:t>Poseban cilj 3.3. - sveobuhvatna evidencija imovine Općine Hlebine</a:t>
          </a:r>
        </a:p>
      </dsp:txBody>
      <dsp:txXfrm>
        <a:off x="2663569" y="3958837"/>
        <a:ext cx="2973599" cy="162542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D1D96-2E0D-4BC0-BCDB-AA6805F0C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7139</Words>
  <Characters>40697</Characters>
  <Application>Microsoft Office Word</Application>
  <DocSecurity>0</DocSecurity>
  <Lines>339</Lines>
  <Paragraphs>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dcterms:created xsi:type="dcterms:W3CDTF">2025-10-13T09:57:00Z</dcterms:created>
  <dcterms:modified xsi:type="dcterms:W3CDTF">2025-10-13T10:07:00Z</dcterms:modified>
</cp:coreProperties>
</file>